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三河经济开发区管理委员会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640" w:firstLineChars="200"/>
        <w:rPr>
          <w:rFonts w:ascii="Times New Roman" w:hAnsi="Times New Roman" w:eastAsia="仿宋_GB2312" w:cs="Times New Roman"/>
          <w:sz w:val="32"/>
          <w:szCs w:val="32"/>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三河经济开发区管理委员会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根据《河北三河经济开发区管理委员会职能配置、内设机构和人员编制规定》，河北三河经济开发区管理委员会的主要职责是：</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1、依据全市总体规划、控制性规划，拟定辖区专项发展规划，经批准后组织实施；</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2、制定辖区年度发展计划，经批准后组织实施；</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3、组织协调辖区固定资产投资项目的申报或转报；</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4、负责辖区基础设施和公用设施的建设和管理；</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5、负责辖区财政收支管理、国有资产管理、社会资本管理和财政监督工作；</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6、负责辖区投资促进、项目管理和服务工作；</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7、协助有关部门</w:t>
      </w:r>
      <w:bookmarkStart w:id="3" w:name="_GoBack"/>
      <w:bookmarkEnd w:id="3"/>
      <w:r>
        <w:rPr>
          <w:rFonts w:ascii="Times New Roman" w:hAnsi="Times New Roman" w:eastAsia="仿宋_GB2312" w:cs="Times New Roman"/>
          <w:kern w:val="2"/>
          <w:sz w:val="32"/>
          <w:szCs w:val="32"/>
          <w:lang w:val="en-US" w:eastAsia="zh-CN" w:bidi="ar-SA"/>
        </w:rPr>
        <w:t>对辖区依法履行环境保护和安全生产监督管理职责，加强安全检查；</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8、负责辖区人力资源管理工作；</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9、负责三河市政府交办的其他事项。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河北三河经济开发区管理委员会</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副处级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三河经济开发区管理委员会</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pStyle w:val="24"/>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当年全部收入。2023年预算收入45839.82万元，其中：一般公共预算收入5172.82万元，基金预算收入39667万元，财政专户核拨收入0万元，其他来源收入0万元，上年结转1000万元。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三河经济开发区管理委员会</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2023年支出预算45839.82万元，其中基本支出1834.82万元，包括人员类项目经费1686.55万元和运转类公用项目经费148.27万元；运转类其他及特定目标类项目支出44005万元，包括本级支出44005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45839.82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6787.49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216.57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7004.06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征地及拆迁补偿</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148.27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2023年，三河经济开发区财政拨款“三公”经费预算安排33.21万元。其中，因公出国（境）费0万元；公务用车购置及运维费31.70万元（其中：公务用车购置费为0万元，公务用车运维费31.70万元)；公务接待费1.51万元。与2022年相比减少0.13万元，其中，公务用车购置及运维费减少0.1万元（其中：公务用车购置费减少0万元，公务用车运维费减少0.1万元)，主要原因是我</w:t>
      </w:r>
      <w:r>
        <w:rPr>
          <w:rFonts w:hint="eastAsia" w:ascii="Times New Roman" w:hAnsi="Times New Roman" w:eastAsia="仿宋_GB2312" w:cs="Times New Roman"/>
          <w:kern w:val="2"/>
          <w:sz w:val="32"/>
          <w:szCs w:val="32"/>
          <w:lang w:val="en-US" w:eastAsia="zh-CN" w:bidi="ar-SA"/>
        </w:rPr>
        <w:t>单位</w:t>
      </w:r>
      <w:r>
        <w:rPr>
          <w:rFonts w:ascii="Times New Roman" w:hAnsi="Times New Roman" w:eastAsia="仿宋_GB2312" w:cs="Times New Roman"/>
          <w:kern w:val="2"/>
          <w:sz w:val="32"/>
          <w:szCs w:val="32"/>
          <w:lang w:val="en-US" w:eastAsia="zh-CN" w:bidi="ar-SA"/>
        </w:rPr>
        <w:t>切实落实勤俭节约各项规定，压减公车运行经费支出；公务接待费1.51万元减少0.03万元，主要原因是我</w:t>
      </w:r>
      <w:r>
        <w:rPr>
          <w:rFonts w:hint="eastAsia" w:ascii="Times New Roman" w:hAnsi="Times New Roman" w:eastAsia="仿宋_GB2312" w:cs="Times New Roman"/>
          <w:kern w:val="2"/>
          <w:sz w:val="32"/>
          <w:szCs w:val="32"/>
          <w:lang w:val="en-US" w:eastAsia="zh-CN" w:bidi="ar-SA"/>
        </w:rPr>
        <w:t>单位</w:t>
      </w:r>
      <w:r>
        <w:rPr>
          <w:rFonts w:ascii="Times New Roman" w:hAnsi="Times New Roman" w:eastAsia="仿宋_GB2312" w:cs="Times New Roman"/>
          <w:kern w:val="2"/>
          <w:sz w:val="32"/>
          <w:szCs w:val="32"/>
          <w:lang w:val="en-US" w:eastAsia="zh-CN" w:bidi="ar-SA"/>
        </w:rPr>
        <w:t>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2023年经济开发区将以习近平新时代中国特色社会主义思想为指导，深入彻新发展理念，实现园区高质量发展。</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一是紧紧抓住京津冀协同发展等重大发展契机，进一步加大招商引资力度；</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二是进一步提升园区承载能力，不断补齐基础设施短板，加大企业创新平台培育力度，提升园区运营质量和效率。</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三是持续推进项目建设进度，通过开展领办带办、模拟审批等方式，进一步提高项目建设进度；</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四是不断强化要素保障，积极协调各方，加大项目用地组卷报批力度，保障项目建设用地需求；</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五是做好企业服务，强化银企对接力度，降低企业融资成本。定期开展安全生产教育培训。继续发挥网格化作用，开展“登门入户”精准服务，打通惠企政策落实“最后一百米”，全力当好服务企业的金牌“店小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7"/>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、综合政务管理制度进一步落实</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绩效目标：促进机关管理工作科学发展,保障机关正常运转，保障职工优良办公环境，财务管理安全、规范。</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绩效指标：有效改善各</w:t>
      </w:r>
      <w:r>
        <w:rPr>
          <w:rFonts w:hint="eastAsia" w:ascii="Times New Roman" w:hAnsi="Times New Roman" w:eastAsia="仿宋_GB2312" w:cs="Times New Roman"/>
          <w:kern w:val="2"/>
          <w:sz w:val="32"/>
          <w:szCs w:val="32"/>
          <w:lang w:val="en-US" w:eastAsia="zh-CN" w:bidi="ar-SA"/>
        </w:rPr>
        <w:t>单位</w:t>
      </w:r>
      <w:r>
        <w:rPr>
          <w:rFonts w:ascii="Times New Roman" w:hAnsi="Times New Roman" w:eastAsia="仿宋_GB2312" w:cs="Times New Roman"/>
          <w:kern w:val="2"/>
          <w:sz w:val="32"/>
          <w:szCs w:val="32"/>
          <w:lang w:val="en-US" w:eastAsia="zh-CN" w:bidi="ar-SA"/>
        </w:rPr>
        <w:t>办公环境，提升工作效率，开发区机关综合业务管理工作完成率达到90%以上；职工满意率达到95%以上。</w:t>
      </w:r>
    </w:p>
    <w:p>
      <w:pPr>
        <w:pStyle w:val="27"/>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、招商引资服务能力得以提升</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绩效目标：营造便捷、高效良好的营商环境，招商政策日趋完善，项目水平显著提高，顺利完成市政府制定的2023年</w:t>
      </w:r>
      <w:r>
        <w:rPr>
          <w:rFonts w:hint="eastAsia" w:ascii="Times New Roman" w:hAnsi="Times New Roman" w:eastAsia="仿宋_GB2312" w:cs="Times New Roman"/>
          <w:kern w:val="2"/>
          <w:sz w:val="32"/>
          <w:szCs w:val="32"/>
          <w:lang w:val="en-US" w:eastAsia="zh-CN" w:bidi="ar-SA"/>
        </w:rPr>
        <w:t>单位</w:t>
      </w:r>
      <w:r>
        <w:rPr>
          <w:rFonts w:ascii="Times New Roman" w:hAnsi="Times New Roman" w:eastAsia="仿宋_GB2312" w:cs="Times New Roman"/>
          <w:kern w:val="2"/>
          <w:sz w:val="32"/>
          <w:szCs w:val="32"/>
          <w:lang w:val="en-US" w:eastAsia="zh-CN" w:bidi="ar-SA"/>
        </w:rPr>
        <w:t>招商工作计划。</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绩效指标：宣传推介开发区投资环境，争取更多的客商来区考察洽谈引进优质项目，提高招商人员整体素质和业务水平，全年接待客商人数达到50人次以上；客商满意率达到75%以上。</w:t>
      </w:r>
    </w:p>
    <w:p>
      <w:pPr>
        <w:pStyle w:val="27"/>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、园区规划建设管理水平进一步提高</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绩效目标：确保2023年重点工程按照年初安排顺利开工建设，达到计划施工进度，园区绿化养护、道路维护到位，区内环境整洁干净。</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绩效指标：通过项目的开展完成园区人才水平的不断提升，保障开发区规划建设工作顺利开展，工程验收合格率达到100%；服务对象满意率达到95%以上。</w:t>
      </w:r>
    </w:p>
    <w:p>
      <w:pPr>
        <w:pStyle w:val="27"/>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、辖区经济社会发展水平整体提升</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绩效目标:确保区内各项环保工作顺利开展，不发生安全生产事故，协调推进开发区经济发展建设，各项经济指标达到年初制定的任务要求。</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及时汇总整理区内企业统计数据，协调解决企业建设和生产过程中的各种情况和问题，做好企业投产后对外关系协调服务、受理企业投诉等工作，统计数据上报率达到100%；宣传覆盖率达到100%；服务对象满意率达到90%以上。</w:t>
      </w:r>
    </w:p>
    <w:p>
      <w:pPr>
        <w:pStyle w:val="27"/>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、综合执法管理制度进一步完善</w:t>
      </w:r>
    </w:p>
    <w:p>
      <w:pPr>
        <w:pStyle w:val="27"/>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绩效目标：辖区违法违规行为巡查监管到位，确保辖区整体环境规范、有序。</w:t>
      </w:r>
    </w:p>
    <w:p>
      <w:pPr>
        <w:spacing w:line="584"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绩效指标：落实好综合执法人员经费情况，人员经费保障率达到100%；职工满意率达到90%以上。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8"/>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继续加大招引力度。一是组织好外出招商。高频次走出去招商，变“坐等招商”为“主动招商”，持续保持与北京中关村、壹恒集团、浙江商会驻京办等企业单位的沟通联系，确保全年不低于9场次招商活动。二是抓好科创园项目承载工作。根据鼎盛3D、铭泰产业园等科创园的产业特点，组织有针对性的精准招商活动，实现科创园的高效运营。三是开展产业链招商。围绕莱尼线束、同飞制冷等龙头企业，积极对接上下游企业，在新能源汽车等产业领域延链补链和集聚集群上下功夫。</w:t>
      </w:r>
    </w:p>
    <w:p>
      <w:pPr>
        <w:pStyle w:val="28"/>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、继续推进项目建设。一是在建项目抓进度，二是成熟项目抓开工，三是前期项目抓跑办，四是洽谈项目抓落地。另外，我区将做好项目用地保障工作，2023年我区将计划启动项目征地7块，适时启动征地程序。</w:t>
      </w:r>
    </w:p>
    <w:p>
      <w:pPr>
        <w:pStyle w:val="28"/>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继续提升承载能力。在硬件方面，不断补齐基础设施短板，确保杜官屯路北延、李旗庄三街、220kv变电站高压电缆管廊工程等3项工程顺利开工，积极推进新园街西延等11项工程前期跑办工作，做好自主科创园建设等3项工程续建工作。投资350万元开展智慧园区建设，通过整合数据与应用，提高园区运营质量和效率。在软件方面，继续加大各类企业创新平台培育力度，充分发挥三河科技服务中心作用，继续开展入企诊断咨询，促进校企对接，加大成果转化力度。</w:t>
      </w:r>
    </w:p>
    <w:p>
      <w:pPr>
        <w:pStyle w:val="28"/>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继续做好为企服务。针对企业发展中的短板弱项，强化银企对接力度，全力打通金融服务壁垒，降低企业融资成本，促进园区企业成长壮大、健康发展。定期对区内企业开展安全生产教育培训，聘请专业人员作为技术指导对区内企业开展安全生产入企帮扶。继续发挥网格化作用，开展“登门入户”精准服务，打通惠企政策落实“最后一百米”，全力当好服务企业的金牌“店小二”。</w:t>
      </w:r>
    </w:p>
    <w:p>
      <w:pPr>
        <w:overflowPunct w:val="0"/>
        <w:adjustRightInd w:val="0"/>
        <w:snapToGrid w:val="0"/>
        <w:spacing w:afterLines="50" w:line="584" w:lineRule="exact"/>
        <w:ind w:firstLine="627" w:firstLineChars="196"/>
        <w:jc w:val="left"/>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以党建统领保障经济社会发展。一是强化教育引导，把深入学习贯彻习近平新时代中国特色社会主义思想作为根本任务，全面把握“守初心、担使命，找差距、抓落实”的总要求，坚持抓思想认识到位、抓检视问题到位、抓整改落实到位、抓组织领导到位。二是完善体制机制，确保工作有效落实。根据工作重点，成立工作推进专班，坚持问题导向，明确目标任务，落实工作举措，挂图作战，倒排工期，确保各项重点工作任务圆满完成。三是严明政治纪律，严惩预防腐败。推进党风廉洁建设，持之以恒落实中央八项规定精神，全面加强纪律建设，严肃查处侵害群众利益的不正之风和腐败问题，营造风清气正的政治生态环境。</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重点工作完成率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完成全部重点工作得满分。</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反映重点工作完成情况</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23年工作计划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重点工作完成合格率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按标准合格完成全部重点工作得满分。</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反映重点工作完成合格情况</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23年工作计划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重点工作完成及时率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按时完成全部重点任务得满分。</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反映重点工作完成及时情况</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23年工作计划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人均办公成本</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按标准定额执行得满分。</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反映公用经费中人均办公成本</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文字描述</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按标准执行</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18"/>
                <w:szCs w:val="20"/>
                <w:lang w:val="en-US" w:eastAsia="zh-CN" w:bidi="ar-SA"/>
              </w:rPr>
            </w:pPr>
            <w:r>
              <w:rPr>
                <w:rFonts w:hint="eastAsia" w:ascii="宋体" w:hAnsi="宋体" w:eastAsia="宋体" w:cs="宋体"/>
                <w:i w:val="0"/>
                <w:color w:val="000000"/>
                <w:kern w:val="0"/>
                <w:sz w:val="20"/>
                <w:szCs w:val="20"/>
                <w:u w:val="none"/>
                <w:lang w:val="en-US" w:eastAsia="zh-CN" w:bidi="ar"/>
              </w:rPr>
              <w:t>公用经费标准定额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服务水平提升情况</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放映提供公共服务水平提升情况</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服务水平得到提升得满分。</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文字描述</w:t>
            </w:r>
          </w:p>
        </w:tc>
        <w:tc>
          <w:tcPr>
            <w:tcW w:w="488" w:type="dxa"/>
            <w:tcBorders>
              <w:tl2br w:val="nil"/>
              <w:tr2bl w:val="nil"/>
            </w:tcBorders>
            <w:vAlign w:val="center"/>
          </w:tcPr>
          <w:p>
            <w:pPr>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提升</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23年工作计划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群众满意度</w:t>
            </w:r>
          </w:p>
        </w:tc>
        <w:tc>
          <w:tcPr>
            <w:tcW w:w="2172" w:type="dxa"/>
            <w:tcBorders>
              <w:tl2br w:val="nil"/>
              <w:tr2bl w:val="nil"/>
            </w:tcBorders>
            <w:noWrap/>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反映群众满意程度</w:t>
            </w:r>
          </w:p>
        </w:tc>
        <w:tc>
          <w:tcPr>
            <w:tcW w:w="1483" w:type="dxa"/>
            <w:tcBorders>
              <w:tl2br w:val="nil"/>
              <w:tr2bl w:val="nil"/>
            </w:tcBorders>
            <w:noWrap/>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抽样调查中满意人数达到95%以上满分。</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95</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hAnsiTheme="minorHAnsi" w:cstheme="minorBidi"/>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抽样调查</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hint="eastAsia" w:ascii="Times New Roman" w:hAnsi="Times New Roman" w:eastAsia="仿宋_GB2312" w:cs="Times New Roman"/>
          <w:lang w:eastAsia="zh-CN"/>
        </w:rPr>
      </w:pPr>
      <w:r>
        <w:rPr>
          <w:rFonts w:ascii="Times New Roman" w:hAnsi="Times New Roman" w:eastAsia="仿宋_GB2312" w:cs="Times New Roman"/>
          <w:sz w:val="28"/>
        </w:rPr>
        <w:t>1.城市提升功能与建设资金绩效目标表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13108223P00001010134U</w:t>
            </w:r>
          </w:p>
        </w:tc>
        <w:tc>
          <w:tcPr>
            <w:tcW w:w="1587" w:type="dxa"/>
            <w:vAlign w:val="center"/>
          </w:tcPr>
          <w:p>
            <w:pPr>
              <w:pStyle w:val="16"/>
            </w:pPr>
            <w:r>
              <w:t>项目名称</w:t>
            </w:r>
          </w:p>
        </w:tc>
        <w:tc>
          <w:tcPr>
            <w:tcW w:w="4422" w:type="dxa"/>
            <w:gridSpan w:val="3"/>
            <w:vAlign w:val="center"/>
          </w:tcPr>
          <w:p>
            <w:pPr>
              <w:pStyle w:val="18"/>
            </w:pPr>
            <w:r>
              <w:t>城市提升功能与建设资金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全部资金用于域内安全生产、环境整治、社会稳定、招商引资等方面支出。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1.通过项目实施，及时有效处理社会、经济、维稳等各项事件。</w:t>
            </w:r>
            <w:r>
              <w:tab/>
            </w:r>
            <w:r>
              <w:tab/>
            </w:r>
            <w:r>
              <w:tab/>
            </w:r>
            <w:r>
              <w:tab/>
            </w:r>
            <w:r>
              <w:tab/>
            </w:r>
            <w:r>
              <w:tab/>
            </w:r>
          </w:p>
          <w:p>
            <w:pPr>
              <w:pStyle w:val="18"/>
            </w:pPr>
            <w:r>
              <w:t>2.通过项目实施，及时有效处理社会、经济、维稳等各项事件，促进园区发展，保障社会稳定。</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事件处理率</w:t>
            </w:r>
          </w:p>
        </w:tc>
        <w:tc>
          <w:tcPr>
            <w:tcW w:w="2891" w:type="dxa"/>
            <w:vAlign w:val="center"/>
          </w:tcPr>
          <w:p>
            <w:pPr>
              <w:pStyle w:val="18"/>
            </w:pPr>
            <w:r>
              <w:t>反映各类不可预见事件处置率</w:t>
            </w:r>
          </w:p>
        </w:tc>
        <w:tc>
          <w:tcPr>
            <w:tcW w:w="1276" w:type="dxa"/>
            <w:vAlign w:val="center"/>
          </w:tcPr>
          <w:p>
            <w:pPr>
              <w:pStyle w:val="18"/>
            </w:pPr>
            <w:r>
              <w:t>100%</w:t>
            </w:r>
          </w:p>
        </w:tc>
        <w:tc>
          <w:tcPr>
            <w:tcW w:w="1843" w:type="dxa"/>
            <w:vAlign w:val="center"/>
          </w:tcPr>
          <w:p>
            <w:pPr>
              <w:pStyle w:val="18"/>
            </w:pPr>
            <w:r>
              <w:t>《三河经济开发区财政管理体制改革暂行办法》。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处置合格率</w:t>
            </w:r>
          </w:p>
        </w:tc>
        <w:tc>
          <w:tcPr>
            <w:tcW w:w="2891" w:type="dxa"/>
            <w:vAlign w:val="center"/>
          </w:tcPr>
          <w:p>
            <w:pPr>
              <w:pStyle w:val="18"/>
            </w:pPr>
            <w:r>
              <w:t>反映各类事件处置的合格情况</w:t>
            </w:r>
          </w:p>
        </w:tc>
        <w:tc>
          <w:tcPr>
            <w:tcW w:w="1276" w:type="dxa"/>
            <w:vAlign w:val="center"/>
          </w:tcPr>
          <w:p>
            <w:pPr>
              <w:pStyle w:val="18"/>
            </w:pPr>
            <w:r>
              <w:t>100%</w:t>
            </w:r>
          </w:p>
        </w:tc>
        <w:tc>
          <w:tcPr>
            <w:tcW w:w="1843" w:type="dxa"/>
            <w:vAlign w:val="center"/>
          </w:tcPr>
          <w:p>
            <w:pPr>
              <w:pStyle w:val="18"/>
            </w:pPr>
            <w:r>
              <w:t>《三河经济开发区财政管理体制改革暂行办法》。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处置及时率</w:t>
            </w:r>
          </w:p>
        </w:tc>
        <w:tc>
          <w:tcPr>
            <w:tcW w:w="2891" w:type="dxa"/>
            <w:vAlign w:val="center"/>
          </w:tcPr>
          <w:p>
            <w:pPr>
              <w:pStyle w:val="18"/>
            </w:pPr>
            <w:r>
              <w:t>反映各类事件处置及时情况</w:t>
            </w:r>
          </w:p>
        </w:tc>
        <w:tc>
          <w:tcPr>
            <w:tcW w:w="1276" w:type="dxa"/>
            <w:vAlign w:val="center"/>
          </w:tcPr>
          <w:p>
            <w:pPr>
              <w:pStyle w:val="18"/>
            </w:pPr>
            <w:r>
              <w:t>100%</w:t>
            </w:r>
          </w:p>
        </w:tc>
        <w:tc>
          <w:tcPr>
            <w:tcW w:w="1843" w:type="dxa"/>
            <w:vAlign w:val="center"/>
          </w:tcPr>
          <w:p>
            <w:pPr>
              <w:pStyle w:val="18"/>
            </w:pPr>
            <w:r>
              <w:t>《三河经济开发区财政管理体制改革暂行办法》。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单次事件处理成本</w:t>
            </w:r>
          </w:p>
        </w:tc>
        <w:tc>
          <w:tcPr>
            <w:tcW w:w="2891" w:type="dxa"/>
            <w:vAlign w:val="center"/>
          </w:tcPr>
          <w:p>
            <w:pPr>
              <w:pStyle w:val="18"/>
            </w:pPr>
            <w:r>
              <w:t>反映单次事件处理成本</w:t>
            </w:r>
          </w:p>
        </w:tc>
        <w:tc>
          <w:tcPr>
            <w:tcW w:w="1276" w:type="dxa"/>
            <w:vAlign w:val="center"/>
          </w:tcPr>
          <w:p>
            <w:pPr>
              <w:pStyle w:val="18"/>
            </w:pPr>
            <w:r>
              <w:t>≤30万元</w:t>
            </w:r>
          </w:p>
        </w:tc>
        <w:tc>
          <w:tcPr>
            <w:tcW w:w="1843" w:type="dxa"/>
            <w:vAlign w:val="center"/>
          </w:tcPr>
          <w:p>
            <w:pPr>
              <w:pStyle w:val="18"/>
            </w:pPr>
            <w:r>
              <w:t>《三河经济开发区财政管理体制改革暂行办法》。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社会稳定情况</w:t>
            </w:r>
          </w:p>
        </w:tc>
        <w:tc>
          <w:tcPr>
            <w:tcW w:w="2891" w:type="dxa"/>
            <w:vAlign w:val="center"/>
          </w:tcPr>
          <w:p>
            <w:pPr>
              <w:pStyle w:val="18"/>
            </w:pPr>
            <w:r>
              <w:t>反映通过事件处理社会稳定情况</w:t>
            </w:r>
          </w:p>
        </w:tc>
        <w:tc>
          <w:tcPr>
            <w:tcW w:w="1276" w:type="dxa"/>
            <w:vAlign w:val="center"/>
          </w:tcPr>
          <w:p>
            <w:pPr>
              <w:pStyle w:val="18"/>
            </w:pPr>
            <w:r>
              <w:t>稳定</w:t>
            </w:r>
          </w:p>
        </w:tc>
        <w:tc>
          <w:tcPr>
            <w:tcW w:w="1843" w:type="dxa"/>
            <w:vAlign w:val="center"/>
          </w:tcPr>
          <w:p>
            <w:pPr>
              <w:pStyle w:val="18"/>
            </w:pPr>
            <w:r>
              <w:t>《三河经济开发区财政管理体制改革暂行办法》。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Pr>
        <w:sectPr>
          <w:pgSz w:w="11900" w:h="16840"/>
          <w:pgMar w:top="1984" w:right="1304" w:bottom="1134" w:left="1304" w:header="720" w:footer="720" w:gutter="0"/>
          <w:cols w:space="720" w:num="1"/>
        </w:sectPr>
      </w:pPr>
    </w:p>
    <w:p>
      <w:pPr>
        <w:tabs>
          <w:tab w:val="left" w:pos="342"/>
        </w:tabs>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2.党群建设工作经费绩效目标表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13108223P00001010101D</w:t>
            </w:r>
          </w:p>
        </w:tc>
        <w:tc>
          <w:tcPr>
            <w:tcW w:w="1587" w:type="dxa"/>
            <w:vAlign w:val="center"/>
          </w:tcPr>
          <w:p>
            <w:pPr>
              <w:pStyle w:val="16"/>
            </w:pPr>
            <w:r>
              <w:t>项目名称</w:t>
            </w:r>
          </w:p>
        </w:tc>
        <w:tc>
          <w:tcPr>
            <w:tcW w:w="4422" w:type="dxa"/>
            <w:gridSpan w:val="3"/>
            <w:vAlign w:val="center"/>
          </w:tcPr>
          <w:p>
            <w:pPr>
              <w:pStyle w:val="18"/>
            </w:pPr>
            <w:r>
              <w:t>党群建设工作经费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全部资金用于党建及非公党建工作。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1.通过项目实施，有效加强党组织建设。</w:t>
            </w:r>
            <w:r>
              <w:tab/>
            </w:r>
            <w:r>
              <w:tab/>
            </w:r>
            <w:r>
              <w:tab/>
            </w:r>
            <w:r>
              <w:tab/>
            </w:r>
            <w:r>
              <w:tab/>
            </w:r>
            <w:r>
              <w:tab/>
            </w:r>
          </w:p>
          <w:p>
            <w:pPr>
              <w:pStyle w:val="18"/>
            </w:pPr>
            <w:r>
              <w:t>2.通过项目实施，有效加强党组织建设，为各项事业发展提供组织保障。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开展党建活动次数</w:t>
            </w:r>
          </w:p>
        </w:tc>
        <w:tc>
          <w:tcPr>
            <w:tcW w:w="2891" w:type="dxa"/>
            <w:vAlign w:val="center"/>
          </w:tcPr>
          <w:p>
            <w:pPr>
              <w:pStyle w:val="18"/>
            </w:pPr>
            <w:r>
              <w:t>反映组织开展各类党建活动次数</w:t>
            </w:r>
          </w:p>
        </w:tc>
        <w:tc>
          <w:tcPr>
            <w:tcW w:w="1276" w:type="dxa"/>
            <w:vAlign w:val="center"/>
          </w:tcPr>
          <w:p>
            <w:pPr>
              <w:pStyle w:val="18"/>
            </w:pPr>
            <w:r>
              <w:t>≥5次</w:t>
            </w:r>
          </w:p>
        </w:tc>
        <w:tc>
          <w:tcPr>
            <w:tcW w:w="1843" w:type="dxa"/>
            <w:vAlign w:val="center"/>
          </w:tcPr>
          <w:p>
            <w:pPr>
              <w:pStyle w:val="18"/>
            </w:pPr>
            <w:r>
              <w:t>《关于印发三河经济开发区主要职责内设机构和人员编制规定的通知》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党建学习活动合格率</w:t>
            </w:r>
          </w:p>
        </w:tc>
        <w:tc>
          <w:tcPr>
            <w:tcW w:w="2891" w:type="dxa"/>
            <w:vAlign w:val="center"/>
          </w:tcPr>
          <w:p>
            <w:pPr>
              <w:pStyle w:val="18"/>
            </w:pPr>
            <w:r>
              <w:t>反映参与党建学习活动人员学习合格情况</w:t>
            </w:r>
          </w:p>
        </w:tc>
        <w:tc>
          <w:tcPr>
            <w:tcW w:w="1276" w:type="dxa"/>
            <w:vAlign w:val="center"/>
          </w:tcPr>
          <w:p>
            <w:pPr>
              <w:pStyle w:val="18"/>
            </w:pPr>
            <w:r>
              <w:t>100%</w:t>
            </w:r>
          </w:p>
        </w:tc>
        <w:tc>
          <w:tcPr>
            <w:tcW w:w="1843" w:type="dxa"/>
            <w:vAlign w:val="center"/>
          </w:tcPr>
          <w:p>
            <w:pPr>
              <w:pStyle w:val="18"/>
            </w:pPr>
            <w:r>
              <w:t>学习笔记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党建活动开展及时率</w:t>
            </w:r>
          </w:p>
        </w:tc>
        <w:tc>
          <w:tcPr>
            <w:tcW w:w="2891" w:type="dxa"/>
            <w:vAlign w:val="center"/>
          </w:tcPr>
          <w:p>
            <w:pPr>
              <w:pStyle w:val="18"/>
            </w:pPr>
            <w:r>
              <w:t>反映开展党建活动及时情况</w:t>
            </w:r>
          </w:p>
        </w:tc>
        <w:tc>
          <w:tcPr>
            <w:tcW w:w="1276" w:type="dxa"/>
            <w:vAlign w:val="center"/>
          </w:tcPr>
          <w:p>
            <w:pPr>
              <w:pStyle w:val="18"/>
            </w:pPr>
            <w:r>
              <w:t>100%</w:t>
            </w:r>
          </w:p>
        </w:tc>
        <w:tc>
          <w:tcPr>
            <w:tcW w:w="1843" w:type="dxa"/>
            <w:vAlign w:val="center"/>
          </w:tcPr>
          <w:p>
            <w:pPr>
              <w:pStyle w:val="18"/>
            </w:pPr>
            <w:r>
              <w:t>学习记录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单次活动成本</w:t>
            </w:r>
          </w:p>
        </w:tc>
        <w:tc>
          <w:tcPr>
            <w:tcW w:w="2891" w:type="dxa"/>
            <w:vAlign w:val="center"/>
          </w:tcPr>
          <w:p>
            <w:pPr>
              <w:pStyle w:val="18"/>
            </w:pPr>
            <w:r>
              <w:t>反映党建活动单次的成本</w:t>
            </w:r>
          </w:p>
        </w:tc>
        <w:tc>
          <w:tcPr>
            <w:tcW w:w="1276" w:type="dxa"/>
            <w:vAlign w:val="center"/>
          </w:tcPr>
          <w:p>
            <w:pPr>
              <w:pStyle w:val="18"/>
            </w:pPr>
            <w:r>
              <w:t>≤2万元</w:t>
            </w:r>
          </w:p>
        </w:tc>
        <w:tc>
          <w:tcPr>
            <w:tcW w:w="1843" w:type="dxa"/>
            <w:vAlign w:val="center"/>
          </w:tcPr>
          <w:p>
            <w:pPr>
              <w:pStyle w:val="18"/>
            </w:pPr>
            <w:r>
              <w:t>结算报告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发展党员数量</w:t>
            </w:r>
          </w:p>
        </w:tc>
        <w:tc>
          <w:tcPr>
            <w:tcW w:w="2891" w:type="dxa"/>
            <w:vAlign w:val="center"/>
          </w:tcPr>
          <w:p>
            <w:pPr>
              <w:pStyle w:val="18"/>
            </w:pPr>
            <w:r>
              <w:t>反映发展党员数量情况</w:t>
            </w:r>
          </w:p>
        </w:tc>
        <w:tc>
          <w:tcPr>
            <w:tcW w:w="1276" w:type="dxa"/>
            <w:vAlign w:val="center"/>
          </w:tcPr>
          <w:p>
            <w:pPr>
              <w:pStyle w:val="18"/>
            </w:pPr>
            <w:r>
              <w:t>≥2人</w:t>
            </w:r>
          </w:p>
        </w:tc>
        <w:tc>
          <w:tcPr>
            <w:tcW w:w="1843" w:type="dxa"/>
            <w:vAlign w:val="center"/>
          </w:tcPr>
          <w:p>
            <w:pPr>
              <w:pStyle w:val="18"/>
            </w:pPr>
            <w:r>
              <w:t>《关于印发三河经济开发区主要职责内设机构和人员编制规定的通知》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Pr>
        <w:spacing w:line="584" w:lineRule="exact"/>
        <w:ind w:firstLine="420" w:firstLineChars="200"/>
        <w:jc w:val="center"/>
        <w:rPr>
          <w:rFonts w:ascii="Times New Roman" w:hAnsi="Times New Roman" w:eastAsia="仿宋_GB2312" w:cs="Times New Roman"/>
        </w:rPr>
      </w:pPr>
    </w:p>
    <w:p>
      <w:pPr>
        <w:ind w:firstLine="560"/>
        <w:rPr>
          <w:rFonts w:hint="eastAsia" w:ascii="Times New Roman" w:hAnsi="Times New Roman" w:eastAsia="仿宋_GB2312" w:cs="Times New Roman"/>
          <w:sz w:val="28"/>
          <w:lang w:val="en-US" w:eastAsia="zh-CN"/>
        </w:rPr>
      </w:pPr>
    </w:p>
    <w:p>
      <w:pPr>
        <w:ind w:firstLine="560"/>
        <w:rPr>
          <w:rFonts w:hint="eastAsia" w:ascii="Times New Roman" w:hAnsi="Times New Roman" w:eastAsia="仿宋_GB2312" w:cs="Times New Roman"/>
          <w:sz w:val="28"/>
          <w:lang w:val="en-US" w:eastAsia="zh-CN"/>
        </w:rPr>
      </w:pPr>
    </w:p>
    <w:p>
      <w:pPr>
        <w:ind w:firstLine="560"/>
        <w:rPr>
          <w:rFonts w:hint="eastAsia" w:ascii="Times New Roman" w:hAnsi="Times New Roman" w:eastAsia="仿宋_GB2312" w:cs="Times New Roman"/>
          <w:sz w:val="28"/>
          <w:lang w:val="en-US" w:eastAsia="zh-CN"/>
        </w:rPr>
      </w:pPr>
    </w:p>
    <w:p>
      <w:pPr>
        <w:ind w:firstLine="560"/>
        <w:rPr>
          <w:rFonts w:hint="eastAsia" w:ascii="Times New Roman" w:hAnsi="Times New Roman" w:eastAsia="仿宋_GB2312" w:cs="Times New Roman"/>
          <w:sz w:val="28"/>
          <w:lang w:val="en-US" w:eastAsia="zh-CN"/>
        </w:rPr>
      </w:pPr>
    </w:p>
    <w:p>
      <w:pPr>
        <w:ind w:firstLine="560"/>
        <w:rPr>
          <w:rFonts w:hint="eastAsia" w:ascii="Times New Roman" w:hAnsi="Times New Roman" w:eastAsia="仿宋_GB2312" w:cs="Times New Roman"/>
          <w:sz w:val="28"/>
          <w:lang w:val="en-US" w:eastAsia="zh-CN"/>
        </w:rPr>
      </w:pPr>
    </w:p>
    <w:p>
      <w:pPr>
        <w:ind w:firstLine="560"/>
        <w:rPr>
          <w:rFonts w:hint="eastAsia" w:ascii="Times New Roman" w:hAnsi="Times New Roman" w:eastAsia="仿宋_GB2312" w:cs="Times New Roman"/>
          <w:sz w:val="28"/>
          <w:lang w:val="en-US" w:eastAsia="zh-CN"/>
        </w:rPr>
      </w:pPr>
    </w:p>
    <w:p>
      <w:pPr>
        <w:ind w:firstLine="560"/>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档案管理工作经费绩效目标表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13108223P00001010090B</w:t>
            </w:r>
          </w:p>
        </w:tc>
        <w:tc>
          <w:tcPr>
            <w:tcW w:w="1587" w:type="dxa"/>
            <w:vAlign w:val="center"/>
          </w:tcPr>
          <w:p>
            <w:pPr>
              <w:pStyle w:val="16"/>
            </w:pPr>
            <w:r>
              <w:t>项目名称</w:t>
            </w:r>
          </w:p>
        </w:tc>
        <w:tc>
          <w:tcPr>
            <w:tcW w:w="4422" w:type="dxa"/>
            <w:gridSpan w:val="3"/>
            <w:vAlign w:val="center"/>
          </w:tcPr>
          <w:p>
            <w:pPr>
              <w:pStyle w:val="18"/>
            </w:pPr>
            <w:r>
              <w:t>档案管理工作经费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全部资金用于档案管理工作。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1.通过项目开展，进一步规范档案管理。</w:t>
            </w:r>
          </w:p>
          <w:p>
            <w:pPr>
              <w:pStyle w:val="18"/>
            </w:pPr>
            <w:r>
              <w:t>2.通过项目开展，进一步规范档案管理，满足工作开展需求。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开展档案整理次数</w:t>
            </w:r>
          </w:p>
        </w:tc>
        <w:tc>
          <w:tcPr>
            <w:tcW w:w="2891" w:type="dxa"/>
            <w:vAlign w:val="center"/>
          </w:tcPr>
          <w:p>
            <w:pPr>
              <w:pStyle w:val="18"/>
            </w:pPr>
            <w:r>
              <w:t>反映进行档案管理的次数</w:t>
            </w:r>
          </w:p>
        </w:tc>
        <w:tc>
          <w:tcPr>
            <w:tcW w:w="1276" w:type="dxa"/>
            <w:vAlign w:val="center"/>
          </w:tcPr>
          <w:p>
            <w:pPr>
              <w:pStyle w:val="18"/>
            </w:pPr>
            <w:r>
              <w:t>≥2次</w:t>
            </w:r>
          </w:p>
        </w:tc>
        <w:tc>
          <w:tcPr>
            <w:tcW w:w="1843" w:type="dxa"/>
            <w:vAlign w:val="center"/>
          </w:tcPr>
          <w:p>
            <w:pPr>
              <w:pStyle w:val="18"/>
            </w:pPr>
            <w:r>
              <w:t>《中共三河市委办公室关于将档案业务经费列入财政预算的通知》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档案管理合格率</w:t>
            </w:r>
          </w:p>
        </w:tc>
        <w:tc>
          <w:tcPr>
            <w:tcW w:w="2891" w:type="dxa"/>
            <w:vAlign w:val="center"/>
          </w:tcPr>
          <w:p>
            <w:pPr>
              <w:pStyle w:val="18"/>
            </w:pPr>
            <w:r>
              <w:t>反映档案管理工作的合格率</w:t>
            </w:r>
          </w:p>
        </w:tc>
        <w:tc>
          <w:tcPr>
            <w:tcW w:w="1276" w:type="dxa"/>
            <w:vAlign w:val="center"/>
          </w:tcPr>
          <w:p>
            <w:pPr>
              <w:pStyle w:val="18"/>
            </w:pPr>
            <w:r>
              <w:t>100%</w:t>
            </w:r>
          </w:p>
        </w:tc>
        <w:tc>
          <w:tcPr>
            <w:tcW w:w="1843" w:type="dxa"/>
            <w:vAlign w:val="center"/>
          </w:tcPr>
          <w:p>
            <w:pPr>
              <w:pStyle w:val="18"/>
            </w:pPr>
            <w:r>
              <w:t>《中共三河市委办公室关于将档案业务经费列入财政预算的通知》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档案查找及时率</w:t>
            </w:r>
          </w:p>
        </w:tc>
        <w:tc>
          <w:tcPr>
            <w:tcW w:w="2891" w:type="dxa"/>
            <w:vAlign w:val="center"/>
          </w:tcPr>
          <w:p>
            <w:pPr>
              <w:pStyle w:val="18"/>
            </w:pPr>
            <w:r>
              <w:t>反映查找档案的及时情况</w:t>
            </w:r>
          </w:p>
        </w:tc>
        <w:tc>
          <w:tcPr>
            <w:tcW w:w="1276" w:type="dxa"/>
            <w:vAlign w:val="center"/>
          </w:tcPr>
          <w:p>
            <w:pPr>
              <w:pStyle w:val="18"/>
            </w:pPr>
            <w:r>
              <w:t>100%</w:t>
            </w:r>
          </w:p>
        </w:tc>
        <w:tc>
          <w:tcPr>
            <w:tcW w:w="1843" w:type="dxa"/>
            <w:vAlign w:val="center"/>
          </w:tcPr>
          <w:p>
            <w:pPr>
              <w:pStyle w:val="18"/>
            </w:pPr>
            <w:r>
              <w:t>《中共三河市委办公室关于将档案业务经费列入财政预算的通知》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档案管理工作成本</w:t>
            </w:r>
          </w:p>
        </w:tc>
        <w:tc>
          <w:tcPr>
            <w:tcW w:w="2891" w:type="dxa"/>
            <w:vAlign w:val="center"/>
          </w:tcPr>
          <w:p>
            <w:pPr>
              <w:pStyle w:val="18"/>
            </w:pPr>
            <w:r>
              <w:t>反映单次档案整理工作成本</w:t>
            </w:r>
          </w:p>
        </w:tc>
        <w:tc>
          <w:tcPr>
            <w:tcW w:w="1276" w:type="dxa"/>
            <w:vAlign w:val="center"/>
          </w:tcPr>
          <w:p>
            <w:pPr>
              <w:pStyle w:val="18"/>
            </w:pPr>
            <w:r>
              <w:t>≤1万元</w:t>
            </w:r>
          </w:p>
        </w:tc>
        <w:tc>
          <w:tcPr>
            <w:tcW w:w="1843" w:type="dxa"/>
            <w:vAlign w:val="center"/>
          </w:tcPr>
          <w:p>
            <w:pPr>
              <w:pStyle w:val="18"/>
            </w:pPr>
            <w:r>
              <w:t>《中共三河市委办公室关于将档案业务经费列入财政预算的通知》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工作保障率</w:t>
            </w:r>
          </w:p>
        </w:tc>
        <w:tc>
          <w:tcPr>
            <w:tcW w:w="2891" w:type="dxa"/>
            <w:vAlign w:val="center"/>
          </w:tcPr>
          <w:p>
            <w:pPr>
              <w:pStyle w:val="18"/>
            </w:pPr>
            <w:r>
              <w:t>反映档案管理对各项工作活动的保障情况</w:t>
            </w:r>
          </w:p>
        </w:tc>
        <w:tc>
          <w:tcPr>
            <w:tcW w:w="1276" w:type="dxa"/>
            <w:vAlign w:val="center"/>
          </w:tcPr>
          <w:p>
            <w:pPr>
              <w:pStyle w:val="18"/>
            </w:pPr>
            <w:r>
              <w:t>100%</w:t>
            </w:r>
          </w:p>
        </w:tc>
        <w:tc>
          <w:tcPr>
            <w:tcW w:w="1843" w:type="dxa"/>
            <w:vAlign w:val="center"/>
          </w:tcPr>
          <w:p>
            <w:pPr>
              <w:pStyle w:val="18"/>
            </w:pPr>
            <w:r>
              <w:t>《中共三河市委办公室关于将档案业务经费列入财政预算的通知》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职工满意度</w:t>
            </w:r>
          </w:p>
        </w:tc>
        <w:tc>
          <w:tcPr>
            <w:tcW w:w="2891" w:type="dxa"/>
            <w:vAlign w:val="center"/>
          </w:tcPr>
          <w:p>
            <w:pPr>
              <w:pStyle w:val="18"/>
            </w:pPr>
            <w:r>
              <w:t>反映职工满意程度</w:t>
            </w:r>
          </w:p>
        </w:tc>
        <w:tc>
          <w:tcPr>
            <w:tcW w:w="1276" w:type="dxa"/>
            <w:vAlign w:val="center"/>
          </w:tcPr>
          <w:p>
            <w:pPr>
              <w:pStyle w:val="18"/>
            </w:pPr>
            <w:r>
              <w:t>≥95%</w:t>
            </w:r>
          </w:p>
        </w:tc>
        <w:tc>
          <w:tcPr>
            <w:tcW w:w="1843" w:type="dxa"/>
            <w:vAlign w:val="center"/>
          </w:tcPr>
          <w:p>
            <w:pPr>
              <w:pStyle w:val="18"/>
            </w:pPr>
            <w:r>
              <w:t>抽样调查</w:t>
            </w:r>
          </w:p>
        </w:tc>
      </w:tr>
    </w:tbl>
    <w:p>
      <w:pPr>
        <w:rPr>
          <w:rFonts w:ascii="Times New Roman" w:hAnsi="Times New Roman" w:eastAsia="仿宋_GB2312" w:cs="Times New Roman"/>
          <w:sz w:val="28"/>
        </w:rPr>
      </w:pPr>
    </w:p>
    <w:p>
      <w:pPr>
        <w:rPr>
          <w:rFonts w:hint="eastAsia" w:ascii="Times New Roman" w:hAnsi="Times New Roman" w:eastAsia="仿宋_GB2312"/>
          <w:color w:val="000000" w:themeColor="text1"/>
          <w:kern w:val="0"/>
          <w:sz w:val="32"/>
          <w:szCs w:val="32"/>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olor w:val="000000" w:themeColor="text1"/>
          <w:kern w:val="0"/>
          <w:sz w:val="32"/>
          <w:szCs w:val="32"/>
        </w:rPr>
        <w:t>规划建设管理服务经费绩效目标表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13108223P00001010117Y</w:t>
            </w:r>
          </w:p>
        </w:tc>
        <w:tc>
          <w:tcPr>
            <w:tcW w:w="1587" w:type="dxa"/>
            <w:vAlign w:val="center"/>
          </w:tcPr>
          <w:p>
            <w:pPr>
              <w:pStyle w:val="16"/>
            </w:pPr>
            <w:r>
              <w:t>项目名称</w:t>
            </w:r>
          </w:p>
        </w:tc>
        <w:tc>
          <w:tcPr>
            <w:tcW w:w="4422" w:type="dxa"/>
            <w:gridSpan w:val="3"/>
            <w:vAlign w:val="center"/>
          </w:tcPr>
          <w:p>
            <w:pPr>
              <w:pStyle w:val="18"/>
            </w:pPr>
            <w:r>
              <w:t>规划建设管理服务经费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110.00</w:t>
            </w:r>
          </w:p>
        </w:tc>
        <w:tc>
          <w:tcPr>
            <w:tcW w:w="1587" w:type="dxa"/>
            <w:vAlign w:val="center"/>
          </w:tcPr>
          <w:p>
            <w:pPr>
              <w:pStyle w:val="16"/>
            </w:pPr>
            <w:r>
              <w:t>其中：财政    资金</w:t>
            </w:r>
          </w:p>
        </w:tc>
        <w:tc>
          <w:tcPr>
            <w:tcW w:w="1304" w:type="dxa"/>
            <w:vAlign w:val="center"/>
          </w:tcPr>
          <w:p>
            <w:pPr>
              <w:pStyle w:val="18"/>
            </w:pPr>
            <w:r>
              <w:t>110.00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全部资金用于园区规划建设管理方面支出。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1.通过项目实施，及时完成各类测绘任务，保障项目建设需要。</w:t>
            </w:r>
            <w:r>
              <w:tab/>
            </w:r>
            <w:r>
              <w:tab/>
            </w:r>
            <w:r>
              <w:tab/>
            </w:r>
            <w:r>
              <w:tab/>
            </w:r>
            <w:r>
              <w:tab/>
            </w:r>
            <w:r>
              <w:tab/>
            </w:r>
          </w:p>
          <w:p>
            <w:pPr>
              <w:pStyle w:val="18"/>
            </w:pPr>
            <w:r>
              <w:t>2.通过项目实施，及时完成各类测绘任务，保障项目建设需要，促进各类项目早日建成投产。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测绘地块</w:t>
            </w:r>
          </w:p>
        </w:tc>
        <w:tc>
          <w:tcPr>
            <w:tcW w:w="2891" w:type="dxa"/>
            <w:vAlign w:val="center"/>
          </w:tcPr>
          <w:p>
            <w:pPr>
              <w:pStyle w:val="18"/>
            </w:pPr>
            <w:r>
              <w:t>反映完成测绘的地块数量</w:t>
            </w:r>
          </w:p>
        </w:tc>
        <w:tc>
          <w:tcPr>
            <w:tcW w:w="1276" w:type="dxa"/>
            <w:vAlign w:val="center"/>
          </w:tcPr>
          <w:p>
            <w:pPr>
              <w:pStyle w:val="18"/>
            </w:pPr>
            <w:r>
              <w:t>≥3块</w:t>
            </w:r>
          </w:p>
        </w:tc>
        <w:tc>
          <w:tcPr>
            <w:tcW w:w="1843" w:type="dxa"/>
            <w:vAlign w:val="center"/>
          </w:tcPr>
          <w:p>
            <w:pPr>
              <w:pStyle w:val="18"/>
            </w:pPr>
            <w: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测绘准确率</w:t>
            </w:r>
          </w:p>
        </w:tc>
        <w:tc>
          <w:tcPr>
            <w:tcW w:w="2891" w:type="dxa"/>
            <w:vAlign w:val="center"/>
          </w:tcPr>
          <w:p>
            <w:pPr>
              <w:pStyle w:val="18"/>
            </w:pPr>
            <w:r>
              <w:t>反映测绘成果准确情况</w:t>
            </w:r>
          </w:p>
        </w:tc>
        <w:tc>
          <w:tcPr>
            <w:tcW w:w="1276" w:type="dxa"/>
            <w:vAlign w:val="center"/>
          </w:tcPr>
          <w:p>
            <w:pPr>
              <w:pStyle w:val="18"/>
            </w:pPr>
            <w:r>
              <w:t>100%</w:t>
            </w:r>
          </w:p>
        </w:tc>
        <w:tc>
          <w:tcPr>
            <w:tcW w:w="1843" w:type="dxa"/>
            <w:vAlign w:val="center"/>
          </w:tcPr>
          <w:p>
            <w:pPr>
              <w:pStyle w:val="18"/>
            </w:pPr>
            <w: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测绘及时率</w:t>
            </w:r>
          </w:p>
        </w:tc>
        <w:tc>
          <w:tcPr>
            <w:tcW w:w="2891" w:type="dxa"/>
            <w:vAlign w:val="center"/>
          </w:tcPr>
          <w:p>
            <w:pPr>
              <w:pStyle w:val="18"/>
            </w:pPr>
            <w:r>
              <w:t>反映测绘成果及时情况</w:t>
            </w:r>
          </w:p>
        </w:tc>
        <w:tc>
          <w:tcPr>
            <w:tcW w:w="1276" w:type="dxa"/>
            <w:vAlign w:val="center"/>
          </w:tcPr>
          <w:p>
            <w:pPr>
              <w:pStyle w:val="18"/>
            </w:pPr>
            <w:r>
              <w:t>100%</w:t>
            </w:r>
          </w:p>
        </w:tc>
        <w:tc>
          <w:tcPr>
            <w:tcW w:w="1843" w:type="dxa"/>
            <w:vAlign w:val="center"/>
          </w:tcPr>
          <w:p>
            <w:pPr>
              <w:pStyle w:val="18"/>
            </w:pPr>
            <w: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亩均测绘成本</w:t>
            </w:r>
          </w:p>
        </w:tc>
        <w:tc>
          <w:tcPr>
            <w:tcW w:w="2891" w:type="dxa"/>
            <w:vAlign w:val="center"/>
          </w:tcPr>
          <w:p>
            <w:pPr>
              <w:pStyle w:val="18"/>
            </w:pPr>
            <w:r>
              <w:t>反映亩均测绘成本</w:t>
            </w:r>
          </w:p>
        </w:tc>
        <w:tc>
          <w:tcPr>
            <w:tcW w:w="1276" w:type="dxa"/>
            <w:vAlign w:val="center"/>
          </w:tcPr>
          <w:p>
            <w:pPr>
              <w:pStyle w:val="18"/>
            </w:pPr>
            <w:r>
              <w:t>≤0.8万元/亩</w:t>
            </w:r>
          </w:p>
        </w:tc>
        <w:tc>
          <w:tcPr>
            <w:tcW w:w="1843" w:type="dxa"/>
            <w:vAlign w:val="center"/>
          </w:tcPr>
          <w:p>
            <w:pPr>
              <w:pStyle w:val="18"/>
            </w:pPr>
            <w: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土地组卷保障率</w:t>
            </w:r>
          </w:p>
        </w:tc>
        <w:tc>
          <w:tcPr>
            <w:tcW w:w="2891" w:type="dxa"/>
            <w:vAlign w:val="center"/>
          </w:tcPr>
          <w:p>
            <w:pPr>
              <w:pStyle w:val="18"/>
            </w:pPr>
            <w:r>
              <w:t>反映测绘成果对土地报批组卷保障情况</w:t>
            </w:r>
          </w:p>
        </w:tc>
        <w:tc>
          <w:tcPr>
            <w:tcW w:w="1276" w:type="dxa"/>
            <w:vAlign w:val="center"/>
          </w:tcPr>
          <w:p>
            <w:pPr>
              <w:pStyle w:val="18"/>
            </w:pPr>
            <w:r>
              <w:t>100%</w:t>
            </w:r>
          </w:p>
        </w:tc>
        <w:tc>
          <w:tcPr>
            <w:tcW w:w="1843" w:type="dxa"/>
            <w:vAlign w:val="center"/>
          </w:tcPr>
          <w:p>
            <w:pPr>
              <w:pStyle w:val="18"/>
            </w:pPr>
            <w: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反映服务对象满意程度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r>
        <w:rPr>
          <w:rFonts w:hint="eastAsia" w:ascii="Times New Roman" w:hAnsi="Times New Roman" w:eastAsia="仿宋_GB2312"/>
          <w:color w:val="000000" w:themeColor="text1"/>
          <w:kern w:val="0"/>
          <w:sz w:val="32"/>
          <w:szCs w:val="32"/>
          <w:lang w:val="en-US" w:eastAsia="zh-CN"/>
        </w:rPr>
        <w:t>5.</w:t>
      </w:r>
      <w:r>
        <w:rPr>
          <w:rFonts w:hint="eastAsia" w:ascii="Times New Roman" w:hAnsi="Times New Roman" w:eastAsia="仿宋_GB2312"/>
          <w:color w:val="000000" w:themeColor="text1"/>
          <w:kern w:val="0"/>
          <w:sz w:val="32"/>
          <w:szCs w:val="32"/>
        </w:rPr>
        <w:t>科技产业发展专项资金绩效目标表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13108223P000010101292</w:t>
            </w:r>
          </w:p>
        </w:tc>
        <w:tc>
          <w:tcPr>
            <w:tcW w:w="1587" w:type="dxa"/>
            <w:vAlign w:val="center"/>
          </w:tcPr>
          <w:p>
            <w:pPr>
              <w:pStyle w:val="16"/>
            </w:pPr>
            <w:r>
              <w:t>项目名称</w:t>
            </w:r>
          </w:p>
        </w:tc>
        <w:tc>
          <w:tcPr>
            <w:tcW w:w="4422" w:type="dxa"/>
            <w:gridSpan w:val="3"/>
            <w:vAlign w:val="center"/>
          </w:tcPr>
          <w:p>
            <w:pPr>
              <w:pStyle w:val="18"/>
            </w:pPr>
            <w:r>
              <w:t>科技产业发展专项资金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760.00</w:t>
            </w:r>
          </w:p>
        </w:tc>
        <w:tc>
          <w:tcPr>
            <w:tcW w:w="1587" w:type="dxa"/>
            <w:vAlign w:val="center"/>
          </w:tcPr>
          <w:p>
            <w:pPr>
              <w:pStyle w:val="16"/>
            </w:pPr>
            <w:r>
              <w:t>其中：财政    资金</w:t>
            </w:r>
          </w:p>
        </w:tc>
        <w:tc>
          <w:tcPr>
            <w:tcW w:w="1304" w:type="dxa"/>
            <w:vAlign w:val="center"/>
          </w:tcPr>
          <w:p>
            <w:pPr>
              <w:pStyle w:val="18"/>
            </w:pPr>
            <w:r>
              <w:t>760.00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全部资金用于科技工作站运行及高新、科小企业奖补。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1.通过项目开展，有效促进区内高新技术产业发展。</w:t>
            </w:r>
            <w:r>
              <w:tab/>
            </w:r>
            <w:r>
              <w:tab/>
            </w:r>
            <w:r>
              <w:tab/>
            </w:r>
            <w:r>
              <w:tab/>
            </w:r>
            <w:r>
              <w:tab/>
            </w:r>
            <w:r>
              <w:tab/>
            </w:r>
          </w:p>
          <w:p>
            <w:pPr>
              <w:pStyle w:val="18"/>
            </w:pPr>
            <w:r>
              <w:t>2.通过项目开展，有效促进区内高新技术产业发展，促进企业转型升级，提高发展能力。</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通过认证的科技型企业数量</w:t>
            </w:r>
          </w:p>
        </w:tc>
        <w:tc>
          <w:tcPr>
            <w:tcW w:w="2891" w:type="dxa"/>
            <w:vAlign w:val="center"/>
          </w:tcPr>
          <w:p>
            <w:pPr>
              <w:pStyle w:val="18"/>
            </w:pPr>
            <w:r>
              <w:t>反映当年通过认证的科技型中小企业数量</w:t>
            </w:r>
          </w:p>
        </w:tc>
        <w:tc>
          <w:tcPr>
            <w:tcW w:w="1276" w:type="dxa"/>
            <w:vAlign w:val="center"/>
          </w:tcPr>
          <w:p>
            <w:pPr>
              <w:pStyle w:val="18"/>
            </w:pPr>
            <w:r>
              <w:t>≥5家</w:t>
            </w:r>
          </w:p>
        </w:tc>
        <w:tc>
          <w:tcPr>
            <w:tcW w:w="1843" w:type="dxa"/>
            <w:vAlign w:val="center"/>
          </w:tcPr>
          <w:p>
            <w:pPr>
              <w:pStyle w:val="18"/>
            </w:pPr>
            <w:r>
              <w:t>三河市政府关于设立科技产业发展专项资金的请示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科技型企业通过率</w:t>
            </w:r>
          </w:p>
        </w:tc>
        <w:tc>
          <w:tcPr>
            <w:tcW w:w="2891" w:type="dxa"/>
            <w:vAlign w:val="center"/>
          </w:tcPr>
          <w:p>
            <w:pPr>
              <w:pStyle w:val="18"/>
            </w:pPr>
            <w:r>
              <w:t>反映科技型企业审查通过情况</w:t>
            </w:r>
          </w:p>
        </w:tc>
        <w:tc>
          <w:tcPr>
            <w:tcW w:w="1276" w:type="dxa"/>
            <w:vAlign w:val="center"/>
          </w:tcPr>
          <w:p>
            <w:pPr>
              <w:pStyle w:val="18"/>
            </w:pPr>
            <w:r>
              <w:t>100%</w:t>
            </w:r>
          </w:p>
        </w:tc>
        <w:tc>
          <w:tcPr>
            <w:tcW w:w="1843" w:type="dxa"/>
            <w:vAlign w:val="center"/>
          </w:tcPr>
          <w:p>
            <w:pPr>
              <w:pStyle w:val="18"/>
            </w:pPr>
            <w:r>
              <w:t>三河市政府关于设立科技产业发展专项资金的请示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上报及时率</w:t>
            </w:r>
          </w:p>
        </w:tc>
        <w:tc>
          <w:tcPr>
            <w:tcW w:w="2891" w:type="dxa"/>
            <w:vAlign w:val="center"/>
          </w:tcPr>
          <w:p>
            <w:pPr>
              <w:pStyle w:val="18"/>
            </w:pPr>
            <w:r>
              <w:t>反映及时上报申报材料情况</w:t>
            </w:r>
          </w:p>
        </w:tc>
        <w:tc>
          <w:tcPr>
            <w:tcW w:w="1276" w:type="dxa"/>
            <w:vAlign w:val="center"/>
          </w:tcPr>
          <w:p>
            <w:pPr>
              <w:pStyle w:val="18"/>
            </w:pPr>
            <w:r>
              <w:t>100%</w:t>
            </w:r>
          </w:p>
        </w:tc>
        <w:tc>
          <w:tcPr>
            <w:tcW w:w="1843" w:type="dxa"/>
            <w:vAlign w:val="center"/>
          </w:tcPr>
          <w:p>
            <w:pPr>
              <w:pStyle w:val="18"/>
            </w:pPr>
            <w:r>
              <w:t>三河市政府关于设立科技产业发展专项资金的请示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高新技术企业补贴标准</w:t>
            </w:r>
          </w:p>
        </w:tc>
        <w:tc>
          <w:tcPr>
            <w:tcW w:w="2891" w:type="dxa"/>
            <w:vAlign w:val="center"/>
          </w:tcPr>
          <w:p>
            <w:pPr>
              <w:pStyle w:val="18"/>
            </w:pPr>
            <w:r>
              <w:t>反映高新技术企业补贴发放标准</w:t>
            </w:r>
          </w:p>
        </w:tc>
        <w:tc>
          <w:tcPr>
            <w:tcW w:w="1276" w:type="dxa"/>
            <w:vAlign w:val="center"/>
          </w:tcPr>
          <w:p>
            <w:pPr>
              <w:pStyle w:val="18"/>
            </w:pPr>
            <w:r>
              <w:t>按标准执行</w:t>
            </w:r>
          </w:p>
        </w:tc>
        <w:tc>
          <w:tcPr>
            <w:tcW w:w="1843" w:type="dxa"/>
            <w:vAlign w:val="center"/>
          </w:tcPr>
          <w:p>
            <w:pPr>
              <w:pStyle w:val="18"/>
            </w:pPr>
            <w:r>
              <w:t>三河市政府关于设立科技产业发展专项资金的请示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企业稳定情况</w:t>
            </w:r>
          </w:p>
        </w:tc>
        <w:tc>
          <w:tcPr>
            <w:tcW w:w="2891" w:type="dxa"/>
            <w:vAlign w:val="center"/>
          </w:tcPr>
          <w:p>
            <w:pPr>
              <w:pStyle w:val="18"/>
            </w:pPr>
            <w:r>
              <w:t>反映域内企业稳定情况</w:t>
            </w:r>
          </w:p>
        </w:tc>
        <w:tc>
          <w:tcPr>
            <w:tcW w:w="1276" w:type="dxa"/>
            <w:vAlign w:val="center"/>
          </w:tcPr>
          <w:p>
            <w:pPr>
              <w:pStyle w:val="18"/>
            </w:pPr>
            <w:r>
              <w:t>稳定</w:t>
            </w:r>
          </w:p>
        </w:tc>
        <w:tc>
          <w:tcPr>
            <w:tcW w:w="1843" w:type="dxa"/>
            <w:vAlign w:val="center"/>
          </w:tcPr>
          <w:p>
            <w:pPr>
              <w:pStyle w:val="18"/>
            </w:pPr>
            <w:r>
              <w:t>三河市政府关于设立科技产业发展专项资金的请示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反映服务对象满意程度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6.</w:t>
      </w:r>
      <w:r>
        <w:rPr>
          <w:rFonts w:hint="eastAsia" w:ascii="Times New Roman" w:hAnsi="Times New Roman" w:eastAsia="仿宋_GB2312"/>
          <w:color w:val="000000" w:themeColor="text1"/>
          <w:kern w:val="0"/>
          <w:sz w:val="32"/>
          <w:szCs w:val="32"/>
        </w:rPr>
        <w:t>企业综合管理服务经费绩效目标表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13108223P000010101073</w:t>
            </w:r>
          </w:p>
        </w:tc>
        <w:tc>
          <w:tcPr>
            <w:tcW w:w="1587" w:type="dxa"/>
            <w:vAlign w:val="center"/>
          </w:tcPr>
          <w:p>
            <w:pPr>
              <w:pStyle w:val="16"/>
            </w:pPr>
            <w:r>
              <w:t>项目名称</w:t>
            </w:r>
          </w:p>
        </w:tc>
        <w:tc>
          <w:tcPr>
            <w:tcW w:w="4422" w:type="dxa"/>
            <w:gridSpan w:val="3"/>
            <w:vAlign w:val="center"/>
          </w:tcPr>
          <w:p>
            <w:pPr>
              <w:pStyle w:val="18"/>
            </w:pPr>
            <w:r>
              <w:t>企业综合管理服务经费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全部资金用于聘请法律顾问及开展企业服务。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1.通过项目开展，及时统计报送各类数据。</w:t>
            </w:r>
          </w:p>
          <w:p>
            <w:pPr>
              <w:pStyle w:val="18"/>
            </w:pPr>
            <w:r>
              <w:t>2.通过项目开展，及时统计报送各类数据，为企业解决问题，促进区内企业持续发展。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聘请律师数量</w:t>
            </w:r>
          </w:p>
        </w:tc>
        <w:tc>
          <w:tcPr>
            <w:tcW w:w="2891" w:type="dxa"/>
            <w:vAlign w:val="center"/>
          </w:tcPr>
          <w:p>
            <w:pPr>
              <w:pStyle w:val="18"/>
            </w:pPr>
            <w:r>
              <w:t>反映聘请律师的数量</w:t>
            </w:r>
          </w:p>
        </w:tc>
        <w:tc>
          <w:tcPr>
            <w:tcW w:w="1276" w:type="dxa"/>
            <w:vAlign w:val="center"/>
          </w:tcPr>
          <w:p>
            <w:pPr>
              <w:pStyle w:val="18"/>
            </w:pPr>
            <w:r>
              <w:t>1家</w:t>
            </w:r>
          </w:p>
        </w:tc>
        <w:tc>
          <w:tcPr>
            <w:tcW w:w="1843" w:type="dxa"/>
            <w:vAlign w:val="center"/>
          </w:tcPr>
          <w:p>
            <w:pPr>
              <w:pStyle w:val="18"/>
            </w:pPr>
            <w:r>
              <w:t>法律咨询合同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数据报送准确性</w:t>
            </w:r>
          </w:p>
        </w:tc>
        <w:tc>
          <w:tcPr>
            <w:tcW w:w="2891" w:type="dxa"/>
            <w:vAlign w:val="center"/>
          </w:tcPr>
          <w:p>
            <w:pPr>
              <w:pStyle w:val="18"/>
            </w:pPr>
            <w:r>
              <w:t>反映各类数据报送的准确情况</w:t>
            </w:r>
          </w:p>
        </w:tc>
        <w:tc>
          <w:tcPr>
            <w:tcW w:w="1276" w:type="dxa"/>
            <w:vAlign w:val="center"/>
          </w:tcPr>
          <w:p>
            <w:pPr>
              <w:pStyle w:val="18"/>
            </w:pPr>
            <w:r>
              <w:t>100%</w:t>
            </w:r>
          </w:p>
        </w:tc>
        <w:tc>
          <w:tcPr>
            <w:tcW w:w="1843" w:type="dxa"/>
            <w:vAlign w:val="center"/>
          </w:tcPr>
          <w:p>
            <w:pPr>
              <w:pStyle w:val="18"/>
            </w:pPr>
            <w:r>
              <w:t>各类统计数据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数据报送及时率</w:t>
            </w:r>
          </w:p>
        </w:tc>
        <w:tc>
          <w:tcPr>
            <w:tcW w:w="2891" w:type="dxa"/>
            <w:vAlign w:val="center"/>
          </w:tcPr>
          <w:p>
            <w:pPr>
              <w:pStyle w:val="18"/>
            </w:pPr>
            <w:r>
              <w:t>反映各类数据报送的及时情况</w:t>
            </w:r>
          </w:p>
        </w:tc>
        <w:tc>
          <w:tcPr>
            <w:tcW w:w="1276" w:type="dxa"/>
            <w:vAlign w:val="center"/>
          </w:tcPr>
          <w:p>
            <w:pPr>
              <w:pStyle w:val="18"/>
            </w:pPr>
            <w:r>
              <w:t>100%</w:t>
            </w:r>
          </w:p>
        </w:tc>
        <w:tc>
          <w:tcPr>
            <w:tcW w:w="1843" w:type="dxa"/>
            <w:vAlign w:val="center"/>
          </w:tcPr>
          <w:p>
            <w:pPr>
              <w:pStyle w:val="18"/>
            </w:pPr>
            <w:r>
              <w:t>各类统计数据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律师聘用成本</w:t>
            </w:r>
          </w:p>
        </w:tc>
        <w:tc>
          <w:tcPr>
            <w:tcW w:w="2891" w:type="dxa"/>
            <w:vAlign w:val="center"/>
          </w:tcPr>
          <w:p>
            <w:pPr>
              <w:pStyle w:val="18"/>
            </w:pPr>
            <w:r>
              <w:t>反映律师聘用成本</w:t>
            </w:r>
          </w:p>
        </w:tc>
        <w:tc>
          <w:tcPr>
            <w:tcW w:w="1276" w:type="dxa"/>
            <w:vAlign w:val="center"/>
          </w:tcPr>
          <w:p>
            <w:pPr>
              <w:pStyle w:val="18"/>
            </w:pPr>
            <w:r>
              <w:t>5万元</w:t>
            </w:r>
          </w:p>
        </w:tc>
        <w:tc>
          <w:tcPr>
            <w:tcW w:w="1843" w:type="dxa"/>
            <w:vAlign w:val="center"/>
          </w:tcPr>
          <w:p>
            <w:pPr>
              <w:pStyle w:val="18"/>
            </w:pPr>
            <w:r>
              <w:t>法律咨询合同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法律问题答复率</w:t>
            </w:r>
          </w:p>
        </w:tc>
        <w:tc>
          <w:tcPr>
            <w:tcW w:w="2891" w:type="dxa"/>
            <w:vAlign w:val="center"/>
          </w:tcPr>
          <w:p>
            <w:pPr>
              <w:pStyle w:val="18"/>
            </w:pPr>
            <w:r>
              <w:t>反映各类法律问题咨询答复情况</w:t>
            </w:r>
          </w:p>
        </w:tc>
        <w:tc>
          <w:tcPr>
            <w:tcW w:w="1276" w:type="dxa"/>
            <w:vAlign w:val="center"/>
          </w:tcPr>
          <w:p>
            <w:pPr>
              <w:pStyle w:val="18"/>
            </w:pPr>
            <w:r>
              <w:t>100%</w:t>
            </w:r>
          </w:p>
        </w:tc>
        <w:tc>
          <w:tcPr>
            <w:tcW w:w="1843" w:type="dxa"/>
            <w:vAlign w:val="center"/>
          </w:tcPr>
          <w:p>
            <w:pPr>
              <w:pStyle w:val="18"/>
            </w:pPr>
            <w:r>
              <w:t>法律咨询合同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反映服务对象满意程度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bookmarkStart w:id="0" w:name="_Toc_4_4_0000000010"/>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rPr>
        <w:t>7.社会管理专项补贴安置费绩效目标表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13108223P00001010113G</w:t>
            </w:r>
          </w:p>
        </w:tc>
        <w:tc>
          <w:tcPr>
            <w:tcW w:w="1587" w:type="dxa"/>
            <w:vAlign w:val="center"/>
          </w:tcPr>
          <w:p>
            <w:pPr>
              <w:pStyle w:val="16"/>
            </w:pPr>
            <w:r>
              <w:t>项目名称</w:t>
            </w:r>
          </w:p>
        </w:tc>
        <w:tc>
          <w:tcPr>
            <w:tcW w:w="4422" w:type="dxa"/>
            <w:gridSpan w:val="3"/>
            <w:vAlign w:val="center"/>
          </w:tcPr>
          <w:p>
            <w:pPr>
              <w:pStyle w:val="18"/>
            </w:pPr>
            <w:r>
              <w:t>社会管理专项补贴安置费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45.00</w:t>
            </w:r>
          </w:p>
        </w:tc>
        <w:tc>
          <w:tcPr>
            <w:tcW w:w="1587" w:type="dxa"/>
            <w:vAlign w:val="center"/>
          </w:tcPr>
          <w:p>
            <w:pPr>
              <w:pStyle w:val="16"/>
            </w:pPr>
            <w:r>
              <w:t>其中：财政    资金</w:t>
            </w:r>
          </w:p>
        </w:tc>
        <w:tc>
          <w:tcPr>
            <w:tcW w:w="1304" w:type="dxa"/>
            <w:vAlign w:val="center"/>
          </w:tcPr>
          <w:p>
            <w:pPr>
              <w:pStyle w:val="18"/>
            </w:pPr>
            <w:r>
              <w:t>45.00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全部资金用于发放查马坊新民居工程居民生活补贴。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1.通过项目实施，足额及时发放各类补贴。</w:t>
            </w:r>
            <w:r>
              <w:tab/>
            </w:r>
            <w:r>
              <w:tab/>
            </w:r>
            <w:r>
              <w:tab/>
            </w:r>
            <w:r>
              <w:tab/>
            </w:r>
            <w:r>
              <w:tab/>
            </w:r>
            <w:r>
              <w:tab/>
            </w:r>
          </w:p>
          <w:p>
            <w:pPr>
              <w:pStyle w:val="18"/>
            </w:pPr>
            <w:r>
              <w:t>2.通过项目实施，足额及时发放各类补贴，保证社会和谐稳定。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补贴发放人数</w:t>
            </w:r>
          </w:p>
        </w:tc>
        <w:tc>
          <w:tcPr>
            <w:tcW w:w="2891" w:type="dxa"/>
            <w:vAlign w:val="center"/>
          </w:tcPr>
          <w:p>
            <w:pPr>
              <w:pStyle w:val="18"/>
            </w:pPr>
            <w:r>
              <w:t>反映补贴发放人数</w:t>
            </w:r>
          </w:p>
        </w:tc>
        <w:tc>
          <w:tcPr>
            <w:tcW w:w="1276" w:type="dxa"/>
            <w:vAlign w:val="center"/>
          </w:tcPr>
          <w:p>
            <w:pPr>
              <w:pStyle w:val="18"/>
            </w:pPr>
            <w:r>
              <w:t>≥680人</w:t>
            </w:r>
          </w:p>
        </w:tc>
        <w:tc>
          <w:tcPr>
            <w:tcW w:w="1843" w:type="dxa"/>
            <w:vAlign w:val="center"/>
          </w:tcPr>
          <w:p>
            <w:pPr>
              <w:pStyle w:val="18"/>
            </w:pPr>
            <w:r>
              <w:t>人口数量表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补贴发放完成率</w:t>
            </w:r>
          </w:p>
        </w:tc>
        <w:tc>
          <w:tcPr>
            <w:tcW w:w="2891" w:type="dxa"/>
            <w:vAlign w:val="center"/>
          </w:tcPr>
          <w:p>
            <w:pPr>
              <w:pStyle w:val="18"/>
            </w:pPr>
            <w:r>
              <w:t>反映补贴发放的完成情况</w:t>
            </w:r>
          </w:p>
        </w:tc>
        <w:tc>
          <w:tcPr>
            <w:tcW w:w="1276" w:type="dxa"/>
            <w:vAlign w:val="center"/>
          </w:tcPr>
          <w:p>
            <w:pPr>
              <w:pStyle w:val="18"/>
            </w:pPr>
            <w:r>
              <w:t>100%</w:t>
            </w:r>
          </w:p>
        </w:tc>
        <w:tc>
          <w:tcPr>
            <w:tcW w:w="1843" w:type="dxa"/>
            <w:vAlign w:val="center"/>
          </w:tcPr>
          <w:p>
            <w:pPr>
              <w:pStyle w:val="18"/>
            </w:pPr>
            <w:r>
              <w:t>人口数量表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补贴发放及时率</w:t>
            </w:r>
          </w:p>
        </w:tc>
        <w:tc>
          <w:tcPr>
            <w:tcW w:w="2891" w:type="dxa"/>
            <w:vAlign w:val="center"/>
          </w:tcPr>
          <w:p>
            <w:pPr>
              <w:pStyle w:val="18"/>
            </w:pPr>
            <w:r>
              <w:t>反映补贴发放的及时情况</w:t>
            </w:r>
          </w:p>
        </w:tc>
        <w:tc>
          <w:tcPr>
            <w:tcW w:w="1276" w:type="dxa"/>
            <w:vAlign w:val="center"/>
          </w:tcPr>
          <w:p>
            <w:pPr>
              <w:pStyle w:val="18"/>
            </w:pPr>
            <w:r>
              <w:t>100%</w:t>
            </w:r>
          </w:p>
        </w:tc>
        <w:tc>
          <w:tcPr>
            <w:tcW w:w="1843" w:type="dxa"/>
            <w:vAlign w:val="center"/>
          </w:tcPr>
          <w:p>
            <w:pPr>
              <w:pStyle w:val="18"/>
            </w:pPr>
            <w:r>
              <w:t>人口数量表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补贴标准</w:t>
            </w:r>
          </w:p>
        </w:tc>
        <w:tc>
          <w:tcPr>
            <w:tcW w:w="2891" w:type="dxa"/>
            <w:vAlign w:val="center"/>
          </w:tcPr>
          <w:p>
            <w:pPr>
              <w:pStyle w:val="18"/>
            </w:pPr>
            <w:r>
              <w:t>反映人均补贴发放标准</w:t>
            </w:r>
          </w:p>
        </w:tc>
        <w:tc>
          <w:tcPr>
            <w:tcW w:w="1276" w:type="dxa"/>
            <w:vAlign w:val="center"/>
          </w:tcPr>
          <w:p>
            <w:pPr>
              <w:pStyle w:val="18"/>
            </w:pPr>
            <w:r>
              <w:t>600元/人/年</w:t>
            </w:r>
          </w:p>
        </w:tc>
        <w:tc>
          <w:tcPr>
            <w:tcW w:w="1843" w:type="dxa"/>
            <w:vAlign w:val="center"/>
          </w:tcPr>
          <w:p>
            <w:pPr>
              <w:pStyle w:val="18"/>
            </w:pPr>
            <w:r>
              <w:t>人口数量表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社会稳定情况</w:t>
            </w:r>
          </w:p>
        </w:tc>
        <w:tc>
          <w:tcPr>
            <w:tcW w:w="2891" w:type="dxa"/>
            <w:vAlign w:val="center"/>
          </w:tcPr>
          <w:p>
            <w:pPr>
              <w:pStyle w:val="18"/>
            </w:pPr>
            <w:r>
              <w:t>反映查马坊村的社会稳定情况</w:t>
            </w:r>
          </w:p>
        </w:tc>
        <w:tc>
          <w:tcPr>
            <w:tcW w:w="1276" w:type="dxa"/>
            <w:vAlign w:val="center"/>
          </w:tcPr>
          <w:p>
            <w:pPr>
              <w:pStyle w:val="18"/>
            </w:pPr>
            <w:r>
              <w:t>稳定</w:t>
            </w:r>
          </w:p>
        </w:tc>
        <w:tc>
          <w:tcPr>
            <w:tcW w:w="1843" w:type="dxa"/>
            <w:vAlign w:val="center"/>
          </w:tcPr>
          <w:p>
            <w:pPr>
              <w:pStyle w:val="18"/>
            </w:pPr>
            <w:r>
              <w:t>人口数量表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8.</w:t>
      </w:r>
      <w:r>
        <w:rPr>
          <w:rFonts w:hint="eastAsia" w:ascii="Times New Roman" w:hAnsi="Times New Roman" w:eastAsia="仿宋_GB2312"/>
          <w:color w:val="000000" w:themeColor="text1"/>
          <w:kern w:val="0"/>
          <w:sz w:val="32"/>
          <w:szCs w:val="32"/>
        </w:rPr>
        <w:t>社会管理专项经费绩效目标表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13108223P000010100813</w:t>
            </w:r>
          </w:p>
        </w:tc>
        <w:tc>
          <w:tcPr>
            <w:tcW w:w="1587" w:type="dxa"/>
            <w:vAlign w:val="center"/>
          </w:tcPr>
          <w:p>
            <w:pPr>
              <w:pStyle w:val="16"/>
            </w:pPr>
            <w:r>
              <w:t>项目名称</w:t>
            </w:r>
          </w:p>
        </w:tc>
        <w:tc>
          <w:tcPr>
            <w:tcW w:w="4422" w:type="dxa"/>
            <w:gridSpan w:val="3"/>
            <w:vAlign w:val="center"/>
          </w:tcPr>
          <w:p>
            <w:pPr>
              <w:pStyle w:val="18"/>
            </w:pPr>
            <w:r>
              <w:t>社会管理专项经费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496.00</w:t>
            </w:r>
          </w:p>
        </w:tc>
        <w:tc>
          <w:tcPr>
            <w:tcW w:w="1587" w:type="dxa"/>
            <w:vAlign w:val="center"/>
          </w:tcPr>
          <w:p>
            <w:pPr>
              <w:pStyle w:val="16"/>
            </w:pPr>
            <w:r>
              <w:t>其中：财政    资金</w:t>
            </w:r>
          </w:p>
        </w:tc>
        <w:tc>
          <w:tcPr>
            <w:tcW w:w="1304" w:type="dxa"/>
            <w:vAlign w:val="center"/>
          </w:tcPr>
          <w:p>
            <w:pPr>
              <w:pStyle w:val="18"/>
            </w:pPr>
            <w:r>
              <w:t>496.00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全部资金用于开发区办公用房租赁、办公保障及保安、劳务派遣人员支出。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1.通过项目开展，解决办公用房需求。</w:t>
            </w:r>
            <w:r>
              <w:tab/>
            </w:r>
            <w:r>
              <w:tab/>
            </w:r>
            <w:r>
              <w:tab/>
            </w:r>
            <w:r>
              <w:tab/>
            </w:r>
            <w:r>
              <w:tab/>
            </w:r>
            <w:r>
              <w:tab/>
            </w:r>
          </w:p>
          <w:p>
            <w:pPr>
              <w:pStyle w:val="18"/>
            </w:pPr>
            <w:r>
              <w:t>2.通过项目开展，解决办公用房需求，有效满足经济开发区开展各项工作需要。</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租赁面积</w:t>
            </w:r>
          </w:p>
        </w:tc>
        <w:tc>
          <w:tcPr>
            <w:tcW w:w="2891" w:type="dxa"/>
            <w:vAlign w:val="center"/>
          </w:tcPr>
          <w:p>
            <w:pPr>
              <w:pStyle w:val="18"/>
            </w:pPr>
            <w:r>
              <w:t>反映办公用房租赁面积</w:t>
            </w:r>
          </w:p>
        </w:tc>
        <w:tc>
          <w:tcPr>
            <w:tcW w:w="1276" w:type="dxa"/>
            <w:vAlign w:val="center"/>
          </w:tcPr>
          <w:p>
            <w:pPr>
              <w:pStyle w:val="18"/>
            </w:pPr>
            <w:r>
              <w:t>3966平方米</w:t>
            </w:r>
          </w:p>
        </w:tc>
        <w:tc>
          <w:tcPr>
            <w:tcW w:w="1843" w:type="dxa"/>
            <w:vAlign w:val="center"/>
          </w:tcPr>
          <w:p>
            <w:pPr>
              <w:pStyle w:val="18"/>
            </w:pPr>
            <w:r>
              <w:t>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设施完好率</w:t>
            </w:r>
          </w:p>
        </w:tc>
        <w:tc>
          <w:tcPr>
            <w:tcW w:w="2891" w:type="dxa"/>
            <w:vAlign w:val="center"/>
          </w:tcPr>
          <w:p>
            <w:pPr>
              <w:pStyle w:val="18"/>
            </w:pPr>
            <w:r>
              <w:t>反映租赁办公用房各类设施完好情况</w:t>
            </w:r>
          </w:p>
        </w:tc>
        <w:tc>
          <w:tcPr>
            <w:tcW w:w="1276" w:type="dxa"/>
            <w:vAlign w:val="center"/>
          </w:tcPr>
          <w:p>
            <w:pPr>
              <w:pStyle w:val="18"/>
            </w:pPr>
            <w:r>
              <w:t>100%</w:t>
            </w:r>
          </w:p>
        </w:tc>
        <w:tc>
          <w:tcPr>
            <w:tcW w:w="1843" w:type="dxa"/>
            <w:vAlign w:val="center"/>
          </w:tcPr>
          <w:p>
            <w:pPr>
              <w:pStyle w:val="18"/>
            </w:pPr>
            <w:r>
              <w:t>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工作保障及时率</w:t>
            </w:r>
          </w:p>
        </w:tc>
        <w:tc>
          <w:tcPr>
            <w:tcW w:w="2891" w:type="dxa"/>
            <w:vAlign w:val="center"/>
          </w:tcPr>
          <w:p>
            <w:pPr>
              <w:pStyle w:val="18"/>
            </w:pPr>
            <w:r>
              <w:t>反映对各项工作保障的及时情况</w:t>
            </w:r>
          </w:p>
        </w:tc>
        <w:tc>
          <w:tcPr>
            <w:tcW w:w="1276" w:type="dxa"/>
            <w:vAlign w:val="center"/>
          </w:tcPr>
          <w:p>
            <w:pPr>
              <w:pStyle w:val="18"/>
            </w:pPr>
            <w:r>
              <w:t>100%</w:t>
            </w:r>
          </w:p>
        </w:tc>
        <w:tc>
          <w:tcPr>
            <w:tcW w:w="1843" w:type="dxa"/>
            <w:vAlign w:val="center"/>
          </w:tcPr>
          <w:p>
            <w:pPr>
              <w:pStyle w:val="18"/>
            </w:pPr>
            <w:r>
              <w:t>《关于印发三河经济开发区主要职责内设机构及部门职责的通知》（三办字[2020]34号）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房屋租赁成本</w:t>
            </w:r>
          </w:p>
        </w:tc>
        <w:tc>
          <w:tcPr>
            <w:tcW w:w="2891" w:type="dxa"/>
            <w:vAlign w:val="center"/>
          </w:tcPr>
          <w:p>
            <w:pPr>
              <w:pStyle w:val="18"/>
            </w:pPr>
            <w:r>
              <w:t>反映办公用房租赁成本情况</w:t>
            </w:r>
          </w:p>
        </w:tc>
        <w:tc>
          <w:tcPr>
            <w:tcW w:w="1276" w:type="dxa"/>
            <w:vAlign w:val="center"/>
          </w:tcPr>
          <w:p>
            <w:pPr>
              <w:pStyle w:val="18"/>
            </w:pPr>
            <w:r>
              <w:t>≤42.36元/年</w:t>
            </w:r>
          </w:p>
        </w:tc>
        <w:tc>
          <w:tcPr>
            <w:tcW w:w="1843" w:type="dxa"/>
            <w:vAlign w:val="center"/>
          </w:tcPr>
          <w:p>
            <w:pPr>
              <w:pStyle w:val="18"/>
            </w:pPr>
            <w:r>
              <w:t>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有效保障工作开展</w:t>
            </w:r>
          </w:p>
        </w:tc>
        <w:tc>
          <w:tcPr>
            <w:tcW w:w="2891" w:type="dxa"/>
            <w:vAlign w:val="center"/>
          </w:tcPr>
          <w:p>
            <w:pPr>
              <w:pStyle w:val="18"/>
            </w:pPr>
            <w:r>
              <w:t>反映对各项工作的保障请情况</w:t>
            </w:r>
          </w:p>
        </w:tc>
        <w:tc>
          <w:tcPr>
            <w:tcW w:w="1276" w:type="dxa"/>
            <w:vAlign w:val="center"/>
          </w:tcPr>
          <w:p>
            <w:pPr>
              <w:pStyle w:val="18"/>
            </w:pPr>
            <w:r>
              <w:t>保障</w:t>
            </w:r>
          </w:p>
        </w:tc>
        <w:tc>
          <w:tcPr>
            <w:tcW w:w="1843" w:type="dxa"/>
            <w:vAlign w:val="center"/>
          </w:tcPr>
          <w:p>
            <w:pPr>
              <w:pStyle w:val="18"/>
            </w:pPr>
            <w:r>
              <w:t>《关于印发三河经济开发区主要职责内设机构及部门职责的通知》（三办字[2020]34号）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长期有效性</w:t>
            </w:r>
          </w:p>
        </w:tc>
        <w:tc>
          <w:tcPr>
            <w:tcW w:w="2891" w:type="dxa"/>
            <w:vAlign w:val="center"/>
          </w:tcPr>
          <w:p>
            <w:pPr>
              <w:pStyle w:val="18"/>
            </w:pPr>
            <w:r>
              <w:t>反映租赁房屋产期有效情况</w:t>
            </w:r>
          </w:p>
        </w:tc>
        <w:tc>
          <w:tcPr>
            <w:tcW w:w="1276" w:type="dxa"/>
            <w:vAlign w:val="center"/>
          </w:tcPr>
          <w:p>
            <w:pPr>
              <w:pStyle w:val="18"/>
            </w:pPr>
            <w:r>
              <w:t>≥1年</w:t>
            </w:r>
          </w:p>
        </w:tc>
        <w:tc>
          <w:tcPr>
            <w:tcW w:w="1843" w:type="dxa"/>
            <w:vAlign w:val="center"/>
          </w:tcPr>
          <w:p>
            <w:pPr>
              <w:pStyle w:val="18"/>
            </w:pPr>
            <w:r>
              <w:t>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职工满意度</w:t>
            </w:r>
          </w:p>
        </w:tc>
        <w:tc>
          <w:tcPr>
            <w:tcW w:w="2891" w:type="dxa"/>
            <w:vAlign w:val="center"/>
          </w:tcPr>
          <w:p>
            <w:pPr>
              <w:pStyle w:val="18"/>
            </w:pPr>
            <w:r>
              <w:t>反映职工满意程度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9.</w:t>
      </w:r>
      <w:r>
        <w:rPr>
          <w:rFonts w:hint="eastAsia" w:ascii="Times New Roman" w:hAnsi="Times New Roman" w:eastAsia="仿宋_GB2312"/>
          <w:color w:val="000000" w:themeColor="text1"/>
          <w:kern w:val="0"/>
          <w:sz w:val="32"/>
          <w:szCs w:val="32"/>
        </w:rPr>
        <w:t>社区环境维护费绩效目标表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13108223P00001010122Q</w:t>
            </w:r>
          </w:p>
        </w:tc>
        <w:tc>
          <w:tcPr>
            <w:tcW w:w="1587" w:type="dxa"/>
            <w:vAlign w:val="center"/>
          </w:tcPr>
          <w:p>
            <w:pPr>
              <w:pStyle w:val="16"/>
            </w:pPr>
            <w:r>
              <w:t>项目名称</w:t>
            </w:r>
          </w:p>
        </w:tc>
        <w:tc>
          <w:tcPr>
            <w:tcW w:w="4422" w:type="dxa"/>
            <w:gridSpan w:val="3"/>
            <w:vAlign w:val="center"/>
          </w:tcPr>
          <w:p>
            <w:pPr>
              <w:pStyle w:val="18"/>
            </w:pPr>
            <w:r>
              <w:t>社区环境维护费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1265.00</w:t>
            </w:r>
          </w:p>
        </w:tc>
        <w:tc>
          <w:tcPr>
            <w:tcW w:w="1587" w:type="dxa"/>
            <w:vAlign w:val="center"/>
          </w:tcPr>
          <w:p>
            <w:pPr>
              <w:pStyle w:val="16"/>
            </w:pPr>
            <w:r>
              <w:t>其中：财政    资金</w:t>
            </w:r>
          </w:p>
        </w:tc>
        <w:tc>
          <w:tcPr>
            <w:tcW w:w="1304" w:type="dxa"/>
            <w:vAlign w:val="center"/>
          </w:tcPr>
          <w:p>
            <w:pPr>
              <w:pStyle w:val="18"/>
            </w:pPr>
            <w:r>
              <w:t>1265.00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全部资金用于园区环境提升及实施维护方面支出。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1.通过项目实施，使园区各类市政设施得到有效维护。</w:t>
            </w:r>
            <w:r>
              <w:tab/>
            </w:r>
            <w:r>
              <w:tab/>
            </w:r>
            <w:r>
              <w:tab/>
            </w:r>
            <w:r>
              <w:tab/>
            </w:r>
            <w:r>
              <w:tab/>
            </w:r>
            <w:r>
              <w:tab/>
            </w:r>
          </w:p>
          <w:p>
            <w:pPr>
              <w:pStyle w:val="18"/>
            </w:pPr>
            <w:r>
              <w:t>2.通过项目实施，使园区各类市政设施得到有效维护，进一步提高开发区设施管理水平。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污水处理量</w:t>
            </w:r>
          </w:p>
        </w:tc>
        <w:tc>
          <w:tcPr>
            <w:tcW w:w="2891" w:type="dxa"/>
            <w:vAlign w:val="center"/>
          </w:tcPr>
          <w:p>
            <w:pPr>
              <w:pStyle w:val="18"/>
            </w:pPr>
            <w:r>
              <w:t>反映全年污水处理数量情况</w:t>
            </w:r>
          </w:p>
        </w:tc>
        <w:tc>
          <w:tcPr>
            <w:tcW w:w="1276" w:type="dxa"/>
            <w:vAlign w:val="center"/>
          </w:tcPr>
          <w:p>
            <w:pPr>
              <w:pStyle w:val="18"/>
            </w:pPr>
            <w:r>
              <w:t>≥18万立方米</w:t>
            </w:r>
          </w:p>
        </w:tc>
        <w:tc>
          <w:tcPr>
            <w:tcW w:w="1843" w:type="dxa"/>
            <w:vAlign w:val="center"/>
          </w:tcPr>
          <w:p>
            <w:pPr>
              <w:pStyle w:val="18"/>
            </w:pPr>
            <w:r>
              <w:t>污水处理站运维合同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维护合格率</w:t>
            </w:r>
          </w:p>
        </w:tc>
        <w:tc>
          <w:tcPr>
            <w:tcW w:w="2891" w:type="dxa"/>
            <w:vAlign w:val="center"/>
          </w:tcPr>
          <w:p>
            <w:pPr>
              <w:pStyle w:val="18"/>
            </w:pPr>
            <w:r>
              <w:t>反映各类设施维护的合格情况</w:t>
            </w:r>
          </w:p>
        </w:tc>
        <w:tc>
          <w:tcPr>
            <w:tcW w:w="1276" w:type="dxa"/>
            <w:vAlign w:val="center"/>
          </w:tcPr>
          <w:p>
            <w:pPr>
              <w:pStyle w:val="18"/>
            </w:pPr>
            <w:r>
              <w:t>100%</w:t>
            </w:r>
          </w:p>
        </w:tc>
        <w:tc>
          <w:tcPr>
            <w:tcW w:w="1843" w:type="dxa"/>
            <w:vAlign w:val="center"/>
          </w:tcPr>
          <w:p>
            <w:pPr>
              <w:pStyle w:val="18"/>
            </w:pPr>
            <w:r>
              <w:t>各类维护合同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设施维护及时率</w:t>
            </w:r>
          </w:p>
        </w:tc>
        <w:tc>
          <w:tcPr>
            <w:tcW w:w="2891" w:type="dxa"/>
            <w:vAlign w:val="center"/>
          </w:tcPr>
          <w:p>
            <w:pPr>
              <w:pStyle w:val="18"/>
            </w:pPr>
            <w:r>
              <w:t>反映各类设施维护的及时情况</w:t>
            </w:r>
          </w:p>
        </w:tc>
        <w:tc>
          <w:tcPr>
            <w:tcW w:w="1276" w:type="dxa"/>
            <w:vAlign w:val="center"/>
          </w:tcPr>
          <w:p>
            <w:pPr>
              <w:pStyle w:val="18"/>
            </w:pPr>
            <w:r>
              <w:t>100%</w:t>
            </w:r>
          </w:p>
        </w:tc>
        <w:tc>
          <w:tcPr>
            <w:tcW w:w="1843" w:type="dxa"/>
            <w:vAlign w:val="center"/>
          </w:tcPr>
          <w:p>
            <w:pPr>
              <w:pStyle w:val="18"/>
            </w:pPr>
            <w:r>
              <w:t>各类维护合同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污水处理成本</w:t>
            </w:r>
          </w:p>
        </w:tc>
        <w:tc>
          <w:tcPr>
            <w:tcW w:w="2891" w:type="dxa"/>
            <w:vAlign w:val="center"/>
          </w:tcPr>
          <w:p>
            <w:pPr>
              <w:pStyle w:val="18"/>
            </w:pPr>
            <w:r>
              <w:t>反映污水处理成本情况</w:t>
            </w:r>
          </w:p>
        </w:tc>
        <w:tc>
          <w:tcPr>
            <w:tcW w:w="1276" w:type="dxa"/>
            <w:vAlign w:val="center"/>
          </w:tcPr>
          <w:p>
            <w:pPr>
              <w:pStyle w:val="18"/>
            </w:pPr>
            <w:r>
              <w:t>≤5元/吨</w:t>
            </w:r>
          </w:p>
        </w:tc>
        <w:tc>
          <w:tcPr>
            <w:tcW w:w="1843" w:type="dxa"/>
            <w:vAlign w:val="center"/>
          </w:tcPr>
          <w:p>
            <w:pPr>
              <w:pStyle w:val="18"/>
            </w:pPr>
            <w:r>
              <w:t>污水处理站运维合同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设施完好率</w:t>
            </w:r>
          </w:p>
        </w:tc>
        <w:tc>
          <w:tcPr>
            <w:tcW w:w="2891" w:type="dxa"/>
            <w:vAlign w:val="center"/>
          </w:tcPr>
          <w:p>
            <w:pPr>
              <w:pStyle w:val="18"/>
            </w:pPr>
            <w:r>
              <w:t>反映各类设施完好情况</w:t>
            </w:r>
          </w:p>
        </w:tc>
        <w:tc>
          <w:tcPr>
            <w:tcW w:w="1276" w:type="dxa"/>
            <w:vAlign w:val="center"/>
          </w:tcPr>
          <w:p>
            <w:pPr>
              <w:pStyle w:val="18"/>
            </w:pPr>
            <w:r>
              <w:t>100%</w:t>
            </w:r>
          </w:p>
        </w:tc>
        <w:tc>
          <w:tcPr>
            <w:tcW w:w="1843" w:type="dxa"/>
            <w:vAlign w:val="center"/>
          </w:tcPr>
          <w:p>
            <w:pPr>
              <w:pStyle w:val="18"/>
            </w:pPr>
            <w:r>
              <w:t>各类维护合同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10.</w:t>
      </w:r>
      <w:r>
        <w:rPr>
          <w:rFonts w:hint="eastAsia" w:ascii="Times New Roman" w:hAnsi="Times New Roman" w:eastAsia="仿宋_GB2312"/>
          <w:color w:val="000000" w:themeColor="text1"/>
          <w:kern w:val="0"/>
          <w:sz w:val="32"/>
          <w:szCs w:val="32"/>
        </w:rPr>
        <w:t>招商引资经费绩效目标表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13108223P00001010087Q</w:t>
            </w:r>
          </w:p>
        </w:tc>
        <w:tc>
          <w:tcPr>
            <w:tcW w:w="1587" w:type="dxa"/>
            <w:vAlign w:val="center"/>
          </w:tcPr>
          <w:p>
            <w:pPr>
              <w:pStyle w:val="16"/>
            </w:pPr>
            <w:r>
              <w:t>项目名称</w:t>
            </w:r>
          </w:p>
        </w:tc>
        <w:tc>
          <w:tcPr>
            <w:tcW w:w="4422" w:type="dxa"/>
            <w:gridSpan w:val="3"/>
            <w:vAlign w:val="center"/>
          </w:tcPr>
          <w:p>
            <w:pPr>
              <w:pStyle w:val="18"/>
            </w:pPr>
            <w:r>
              <w:t>招商引资经费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全部资金用于科创园招商运营及招商引资工作。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1.通过开展招商引资活动，宣传推介三河经济开发区。</w:t>
            </w:r>
          </w:p>
          <w:p>
            <w:pPr>
              <w:pStyle w:val="18"/>
            </w:pPr>
            <w:r>
              <w:t>2.通过开展招商引资活动，宣传推介三河经济开发区，引进更多商客投资，壮大开发区实力。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参与经贸洽谈次数</w:t>
            </w:r>
          </w:p>
        </w:tc>
        <w:tc>
          <w:tcPr>
            <w:tcW w:w="2891" w:type="dxa"/>
            <w:vAlign w:val="center"/>
          </w:tcPr>
          <w:p>
            <w:pPr>
              <w:pStyle w:val="18"/>
            </w:pPr>
            <w:r>
              <w:t>反映参与经贸洽谈次数</w:t>
            </w:r>
          </w:p>
        </w:tc>
        <w:tc>
          <w:tcPr>
            <w:tcW w:w="1276" w:type="dxa"/>
            <w:vAlign w:val="center"/>
          </w:tcPr>
          <w:p>
            <w:pPr>
              <w:pStyle w:val="18"/>
            </w:pPr>
            <w:r>
              <w:t>≥3次</w:t>
            </w:r>
          </w:p>
        </w:tc>
        <w:tc>
          <w:tcPr>
            <w:tcW w:w="1843" w:type="dxa"/>
            <w:vAlign w:val="center"/>
          </w:tcPr>
          <w:p>
            <w:pPr>
              <w:pStyle w:val="18"/>
            </w:pPr>
            <w:r>
              <w:t>会议通知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洽谈资料合格率</w:t>
            </w:r>
          </w:p>
        </w:tc>
        <w:tc>
          <w:tcPr>
            <w:tcW w:w="2891" w:type="dxa"/>
            <w:vAlign w:val="center"/>
          </w:tcPr>
          <w:p>
            <w:pPr>
              <w:pStyle w:val="18"/>
            </w:pPr>
            <w:r>
              <w:t>反映用于经贸洽谈展品合格情况</w:t>
            </w:r>
          </w:p>
        </w:tc>
        <w:tc>
          <w:tcPr>
            <w:tcW w:w="1276" w:type="dxa"/>
            <w:vAlign w:val="center"/>
          </w:tcPr>
          <w:p>
            <w:pPr>
              <w:pStyle w:val="18"/>
            </w:pPr>
            <w:r>
              <w:t>100%</w:t>
            </w:r>
          </w:p>
        </w:tc>
        <w:tc>
          <w:tcPr>
            <w:tcW w:w="1843" w:type="dxa"/>
            <w:vAlign w:val="center"/>
          </w:tcPr>
          <w:p>
            <w:pPr>
              <w:pStyle w:val="18"/>
            </w:pPr>
            <w:r>
              <w:t>会议通知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经贸洽谈参与及时性</w:t>
            </w:r>
          </w:p>
        </w:tc>
        <w:tc>
          <w:tcPr>
            <w:tcW w:w="2891" w:type="dxa"/>
            <w:vAlign w:val="center"/>
          </w:tcPr>
          <w:p>
            <w:pPr>
              <w:pStyle w:val="18"/>
            </w:pPr>
            <w:r>
              <w:t>反映参与各类经贸洽谈活动及时情况</w:t>
            </w:r>
          </w:p>
        </w:tc>
        <w:tc>
          <w:tcPr>
            <w:tcW w:w="1276" w:type="dxa"/>
            <w:vAlign w:val="center"/>
          </w:tcPr>
          <w:p>
            <w:pPr>
              <w:pStyle w:val="18"/>
            </w:pPr>
            <w:r>
              <w:t>100%</w:t>
            </w:r>
          </w:p>
        </w:tc>
        <w:tc>
          <w:tcPr>
            <w:tcW w:w="1843" w:type="dxa"/>
            <w:vAlign w:val="center"/>
          </w:tcPr>
          <w:p>
            <w:pPr>
              <w:pStyle w:val="18"/>
            </w:pPr>
            <w:r>
              <w:t>会议通知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经贸洽谈成本</w:t>
            </w:r>
          </w:p>
        </w:tc>
        <w:tc>
          <w:tcPr>
            <w:tcW w:w="2891" w:type="dxa"/>
            <w:vAlign w:val="center"/>
          </w:tcPr>
          <w:p>
            <w:pPr>
              <w:pStyle w:val="18"/>
            </w:pPr>
            <w:r>
              <w:t>反映参加单次经贸洽谈工作成本</w:t>
            </w:r>
          </w:p>
        </w:tc>
        <w:tc>
          <w:tcPr>
            <w:tcW w:w="1276" w:type="dxa"/>
            <w:vAlign w:val="center"/>
          </w:tcPr>
          <w:p>
            <w:pPr>
              <w:pStyle w:val="18"/>
            </w:pPr>
            <w:r>
              <w:t>≤6万元/次</w:t>
            </w:r>
          </w:p>
        </w:tc>
        <w:tc>
          <w:tcPr>
            <w:tcW w:w="1843" w:type="dxa"/>
            <w:vAlign w:val="center"/>
          </w:tcPr>
          <w:p>
            <w:pPr>
              <w:pStyle w:val="18"/>
            </w:pPr>
            <w:r>
              <w:t>会议通知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项目签约数量</w:t>
            </w:r>
          </w:p>
        </w:tc>
        <w:tc>
          <w:tcPr>
            <w:tcW w:w="2891" w:type="dxa"/>
            <w:vAlign w:val="center"/>
          </w:tcPr>
          <w:p>
            <w:pPr>
              <w:pStyle w:val="18"/>
            </w:pPr>
            <w:r>
              <w:t>反映本年度内签约项目个数</w:t>
            </w:r>
          </w:p>
        </w:tc>
        <w:tc>
          <w:tcPr>
            <w:tcW w:w="1276" w:type="dxa"/>
            <w:vAlign w:val="center"/>
          </w:tcPr>
          <w:p>
            <w:pPr>
              <w:pStyle w:val="18"/>
            </w:pPr>
            <w:r>
              <w:t>≥20个</w:t>
            </w:r>
          </w:p>
        </w:tc>
        <w:tc>
          <w:tcPr>
            <w:tcW w:w="1843" w:type="dxa"/>
            <w:vAlign w:val="center"/>
          </w:tcPr>
          <w:p>
            <w:pPr>
              <w:pStyle w:val="18"/>
            </w:pPr>
            <w:r>
              <w:t>项目入区协议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商客满意度</w:t>
            </w:r>
          </w:p>
        </w:tc>
        <w:tc>
          <w:tcPr>
            <w:tcW w:w="2891" w:type="dxa"/>
            <w:vAlign w:val="center"/>
          </w:tcPr>
          <w:p>
            <w:pPr>
              <w:pStyle w:val="18"/>
            </w:pPr>
            <w:r>
              <w:t>反映商客满意程度</w:t>
            </w:r>
          </w:p>
        </w:tc>
        <w:tc>
          <w:tcPr>
            <w:tcW w:w="1276" w:type="dxa"/>
            <w:vAlign w:val="center"/>
          </w:tcPr>
          <w:p>
            <w:pPr>
              <w:pStyle w:val="18"/>
            </w:pPr>
            <w:r>
              <w:t>≥95%</w:t>
            </w:r>
          </w:p>
        </w:tc>
        <w:tc>
          <w:tcPr>
            <w:tcW w:w="1843" w:type="dxa"/>
            <w:vAlign w:val="center"/>
          </w:tcPr>
          <w:p>
            <w:pPr>
              <w:pStyle w:val="18"/>
            </w:pPr>
            <w:r>
              <w:t>抽样调查</w:t>
            </w:r>
          </w:p>
        </w:tc>
      </w:tr>
    </w:tbl>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ind w:firstLine="560"/>
        <w:rPr>
          <w:rFonts w:hint="eastAsia" w:ascii="Times New Roman" w:hAnsi="Times New Roman" w:eastAsia="仿宋_GB2312"/>
          <w:color w:val="000000" w:themeColor="text1"/>
          <w:kern w:val="0"/>
          <w:sz w:val="32"/>
          <w:szCs w:val="32"/>
          <w:lang w:val="en-US" w:eastAsia="zh-CN"/>
        </w:rPr>
      </w:pPr>
    </w:p>
    <w:p>
      <w:pPr>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11.</w:t>
      </w:r>
      <w:r>
        <w:rPr>
          <w:rFonts w:hint="eastAsia" w:ascii="Times New Roman" w:hAnsi="Times New Roman" w:eastAsia="仿宋_GB2312"/>
          <w:color w:val="000000" w:themeColor="text1"/>
          <w:kern w:val="0"/>
          <w:sz w:val="32"/>
          <w:szCs w:val="32"/>
        </w:rPr>
        <w:t>综合管理业务经费绩效目标表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13108223P00001010120H</w:t>
            </w:r>
          </w:p>
        </w:tc>
        <w:tc>
          <w:tcPr>
            <w:tcW w:w="1587" w:type="dxa"/>
            <w:vAlign w:val="center"/>
          </w:tcPr>
          <w:p>
            <w:pPr>
              <w:pStyle w:val="16"/>
            </w:pPr>
            <w:r>
              <w:t>项目名称</w:t>
            </w:r>
          </w:p>
        </w:tc>
        <w:tc>
          <w:tcPr>
            <w:tcW w:w="4422" w:type="dxa"/>
            <w:gridSpan w:val="3"/>
            <w:vAlign w:val="center"/>
          </w:tcPr>
          <w:p>
            <w:pPr>
              <w:pStyle w:val="18"/>
            </w:pPr>
            <w:r>
              <w:t>综合管理业务经费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127.00</w:t>
            </w:r>
          </w:p>
        </w:tc>
        <w:tc>
          <w:tcPr>
            <w:tcW w:w="1587" w:type="dxa"/>
            <w:vAlign w:val="center"/>
          </w:tcPr>
          <w:p>
            <w:pPr>
              <w:pStyle w:val="16"/>
            </w:pPr>
            <w:r>
              <w:t>其中：财政    资金</w:t>
            </w:r>
          </w:p>
        </w:tc>
        <w:tc>
          <w:tcPr>
            <w:tcW w:w="1304" w:type="dxa"/>
            <w:vAlign w:val="center"/>
          </w:tcPr>
          <w:p>
            <w:pPr>
              <w:pStyle w:val="18"/>
            </w:pPr>
            <w:r>
              <w:t>127.00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全部资金用于环保监管及安全监管。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1.通过项目实施，有效排查安全隐患，加强环保治理。</w:t>
            </w:r>
            <w:r>
              <w:tab/>
            </w:r>
            <w:r>
              <w:tab/>
            </w:r>
            <w:r>
              <w:tab/>
            </w:r>
            <w:r>
              <w:tab/>
            </w:r>
            <w:r>
              <w:tab/>
            </w:r>
            <w:r>
              <w:tab/>
            </w:r>
          </w:p>
          <w:p>
            <w:pPr>
              <w:pStyle w:val="18"/>
            </w:pPr>
            <w:r>
              <w:t>2.通过项目实施，有效排查安全隐患，加强环保治理，进一步提高环境水平和杜绝安全生产事故。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开展安全评价次数</w:t>
            </w:r>
          </w:p>
        </w:tc>
        <w:tc>
          <w:tcPr>
            <w:tcW w:w="2891" w:type="dxa"/>
            <w:vAlign w:val="center"/>
          </w:tcPr>
          <w:p>
            <w:pPr>
              <w:pStyle w:val="18"/>
            </w:pPr>
            <w:r>
              <w:t>反映开展安全评价次数</w:t>
            </w:r>
          </w:p>
        </w:tc>
        <w:tc>
          <w:tcPr>
            <w:tcW w:w="1276" w:type="dxa"/>
            <w:vAlign w:val="center"/>
          </w:tcPr>
          <w:p>
            <w:pPr>
              <w:pStyle w:val="18"/>
            </w:pPr>
            <w:r>
              <w:t>4次</w:t>
            </w:r>
          </w:p>
        </w:tc>
        <w:tc>
          <w:tcPr>
            <w:tcW w:w="1843" w:type="dxa"/>
            <w:vAlign w:val="center"/>
          </w:tcPr>
          <w:p>
            <w:pPr>
              <w:pStyle w:val="18"/>
            </w:pPr>
            <w:r>
              <w:t>安全技术咨询合同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整改合格率</w:t>
            </w:r>
          </w:p>
        </w:tc>
        <w:tc>
          <w:tcPr>
            <w:tcW w:w="2891" w:type="dxa"/>
            <w:vAlign w:val="center"/>
          </w:tcPr>
          <w:p>
            <w:pPr>
              <w:pStyle w:val="18"/>
            </w:pPr>
            <w:r>
              <w:t>反映安全问题整改合格情况</w:t>
            </w:r>
          </w:p>
        </w:tc>
        <w:tc>
          <w:tcPr>
            <w:tcW w:w="1276" w:type="dxa"/>
            <w:vAlign w:val="center"/>
          </w:tcPr>
          <w:p>
            <w:pPr>
              <w:pStyle w:val="18"/>
            </w:pPr>
            <w:r>
              <w:t>100%</w:t>
            </w:r>
          </w:p>
        </w:tc>
        <w:tc>
          <w:tcPr>
            <w:tcW w:w="1843" w:type="dxa"/>
            <w:vAlign w:val="center"/>
          </w:tcPr>
          <w:p>
            <w:pPr>
              <w:pStyle w:val="18"/>
            </w:pPr>
            <w:r>
              <w:t>安全技术咨询合同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安全检查及时率</w:t>
            </w:r>
          </w:p>
        </w:tc>
        <w:tc>
          <w:tcPr>
            <w:tcW w:w="2891" w:type="dxa"/>
            <w:vAlign w:val="center"/>
          </w:tcPr>
          <w:p>
            <w:pPr>
              <w:pStyle w:val="18"/>
            </w:pPr>
            <w:r>
              <w:t>反映安全检查及时情况</w:t>
            </w:r>
          </w:p>
        </w:tc>
        <w:tc>
          <w:tcPr>
            <w:tcW w:w="1276" w:type="dxa"/>
            <w:vAlign w:val="center"/>
          </w:tcPr>
          <w:p>
            <w:pPr>
              <w:pStyle w:val="18"/>
            </w:pPr>
            <w:r>
              <w:t>100%</w:t>
            </w:r>
          </w:p>
        </w:tc>
        <w:tc>
          <w:tcPr>
            <w:tcW w:w="1843" w:type="dxa"/>
            <w:vAlign w:val="center"/>
          </w:tcPr>
          <w:p>
            <w:pPr>
              <w:pStyle w:val="18"/>
            </w:pPr>
            <w:r>
              <w:t>安全技术咨询合同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每次安全检查成本</w:t>
            </w:r>
          </w:p>
        </w:tc>
        <w:tc>
          <w:tcPr>
            <w:tcW w:w="2891" w:type="dxa"/>
            <w:vAlign w:val="center"/>
          </w:tcPr>
          <w:p>
            <w:pPr>
              <w:pStyle w:val="18"/>
            </w:pPr>
            <w:r>
              <w:t>放映单次安全检查工作成本</w:t>
            </w:r>
          </w:p>
        </w:tc>
        <w:tc>
          <w:tcPr>
            <w:tcW w:w="1276" w:type="dxa"/>
            <w:vAlign w:val="center"/>
          </w:tcPr>
          <w:p>
            <w:pPr>
              <w:pStyle w:val="18"/>
            </w:pPr>
            <w:r>
              <w:t>≤4.5万元/次</w:t>
            </w:r>
          </w:p>
        </w:tc>
        <w:tc>
          <w:tcPr>
            <w:tcW w:w="1843" w:type="dxa"/>
            <w:vAlign w:val="center"/>
          </w:tcPr>
          <w:p>
            <w:pPr>
              <w:pStyle w:val="18"/>
            </w:pPr>
            <w:r>
              <w:t>安全技术咨询合同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安全隐患排查率</w:t>
            </w:r>
          </w:p>
        </w:tc>
        <w:tc>
          <w:tcPr>
            <w:tcW w:w="2891" w:type="dxa"/>
            <w:vAlign w:val="center"/>
          </w:tcPr>
          <w:p>
            <w:pPr>
              <w:pStyle w:val="18"/>
            </w:pPr>
            <w:r>
              <w:t>反映安全隐患排查情况</w:t>
            </w:r>
          </w:p>
        </w:tc>
        <w:tc>
          <w:tcPr>
            <w:tcW w:w="1276" w:type="dxa"/>
            <w:vAlign w:val="center"/>
          </w:tcPr>
          <w:p>
            <w:pPr>
              <w:pStyle w:val="18"/>
            </w:pPr>
            <w:r>
              <w:t>100%</w:t>
            </w:r>
          </w:p>
        </w:tc>
        <w:tc>
          <w:tcPr>
            <w:tcW w:w="1843" w:type="dxa"/>
            <w:vAlign w:val="center"/>
          </w:tcPr>
          <w:p>
            <w:pPr>
              <w:pStyle w:val="18"/>
            </w:pPr>
            <w:r>
              <w:t>安全技术咨询合同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反映服务对象满意程度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12.</w:t>
      </w:r>
      <w:r>
        <w:rPr>
          <w:rFonts w:hint="eastAsia" w:ascii="Times New Roman" w:hAnsi="Times New Roman" w:eastAsia="仿宋_GB2312"/>
          <w:color w:val="000000" w:themeColor="text1"/>
          <w:kern w:val="0"/>
          <w:sz w:val="32"/>
          <w:szCs w:val="32"/>
        </w:rPr>
        <w:t>综合执法业务费绩效目标表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13108223P000010101267</w:t>
            </w:r>
          </w:p>
        </w:tc>
        <w:tc>
          <w:tcPr>
            <w:tcW w:w="1587" w:type="dxa"/>
            <w:vAlign w:val="center"/>
          </w:tcPr>
          <w:p>
            <w:pPr>
              <w:pStyle w:val="16"/>
            </w:pPr>
            <w:r>
              <w:t>项目名称</w:t>
            </w:r>
          </w:p>
        </w:tc>
        <w:tc>
          <w:tcPr>
            <w:tcW w:w="4422" w:type="dxa"/>
            <w:gridSpan w:val="3"/>
            <w:vAlign w:val="center"/>
          </w:tcPr>
          <w:p>
            <w:pPr>
              <w:pStyle w:val="18"/>
            </w:pPr>
            <w:r>
              <w:t>综合执法业务费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全部资金用于人员经费保障。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1.通过项目实施，保障执法人员经费开支。</w:t>
            </w:r>
            <w:r>
              <w:tab/>
            </w:r>
            <w:r>
              <w:tab/>
            </w:r>
            <w:r>
              <w:tab/>
            </w:r>
            <w:r>
              <w:tab/>
            </w:r>
            <w:r>
              <w:tab/>
            </w:r>
            <w:r>
              <w:tab/>
            </w:r>
          </w:p>
          <w:p>
            <w:pPr>
              <w:pStyle w:val="18"/>
            </w:pPr>
            <w:r>
              <w:t>2.通过项目实施，保障执法人员经费开支，促进各项工作进行。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保障人数</w:t>
            </w:r>
          </w:p>
        </w:tc>
        <w:tc>
          <w:tcPr>
            <w:tcW w:w="2891" w:type="dxa"/>
            <w:vAlign w:val="center"/>
          </w:tcPr>
          <w:p>
            <w:pPr>
              <w:pStyle w:val="18"/>
            </w:pPr>
            <w:r>
              <w:t>反映经费保障人数</w:t>
            </w:r>
          </w:p>
        </w:tc>
        <w:tc>
          <w:tcPr>
            <w:tcW w:w="1276" w:type="dxa"/>
            <w:vAlign w:val="center"/>
          </w:tcPr>
          <w:p>
            <w:pPr>
              <w:pStyle w:val="18"/>
            </w:pPr>
            <w:r>
              <w:t>13人</w:t>
            </w:r>
          </w:p>
        </w:tc>
        <w:tc>
          <w:tcPr>
            <w:tcW w:w="1843" w:type="dxa"/>
            <w:vAlign w:val="center"/>
          </w:tcPr>
          <w:p>
            <w:pPr>
              <w:pStyle w:val="18"/>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发放精准性</w:t>
            </w:r>
          </w:p>
        </w:tc>
        <w:tc>
          <w:tcPr>
            <w:tcW w:w="2891" w:type="dxa"/>
            <w:vAlign w:val="center"/>
          </w:tcPr>
          <w:p>
            <w:pPr>
              <w:pStyle w:val="18"/>
            </w:pPr>
            <w:r>
              <w:t>反映工资社保发放的精准性</w:t>
            </w:r>
          </w:p>
        </w:tc>
        <w:tc>
          <w:tcPr>
            <w:tcW w:w="1276" w:type="dxa"/>
            <w:vAlign w:val="center"/>
          </w:tcPr>
          <w:p>
            <w:pPr>
              <w:pStyle w:val="18"/>
            </w:pPr>
            <w:r>
              <w:t>100%</w:t>
            </w:r>
          </w:p>
        </w:tc>
        <w:tc>
          <w:tcPr>
            <w:tcW w:w="1843" w:type="dxa"/>
            <w:vAlign w:val="center"/>
          </w:tcPr>
          <w:p>
            <w:pPr>
              <w:pStyle w:val="18"/>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反映工资社保发放的及时率</w:t>
            </w:r>
          </w:p>
        </w:tc>
        <w:tc>
          <w:tcPr>
            <w:tcW w:w="1276" w:type="dxa"/>
            <w:vAlign w:val="center"/>
          </w:tcPr>
          <w:p>
            <w:pPr>
              <w:pStyle w:val="18"/>
            </w:pPr>
            <w:r>
              <w:t>100%</w:t>
            </w:r>
          </w:p>
        </w:tc>
        <w:tc>
          <w:tcPr>
            <w:tcW w:w="1843" w:type="dxa"/>
            <w:vAlign w:val="center"/>
          </w:tcPr>
          <w:p>
            <w:pPr>
              <w:pStyle w:val="18"/>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工资社保发放标准</w:t>
            </w:r>
          </w:p>
        </w:tc>
        <w:tc>
          <w:tcPr>
            <w:tcW w:w="2891" w:type="dxa"/>
            <w:vAlign w:val="center"/>
          </w:tcPr>
          <w:p>
            <w:pPr>
              <w:pStyle w:val="18"/>
            </w:pPr>
            <w:r>
              <w:t>反映工资社保发放的标准</w:t>
            </w:r>
          </w:p>
        </w:tc>
        <w:tc>
          <w:tcPr>
            <w:tcW w:w="1276" w:type="dxa"/>
            <w:vAlign w:val="center"/>
          </w:tcPr>
          <w:p>
            <w:pPr>
              <w:pStyle w:val="18"/>
            </w:pPr>
            <w:r>
              <w:t>按标准发放</w:t>
            </w:r>
          </w:p>
        </w:tc>
        <w:tc>
          <w:tcPr>
            <w:tcW w:w="1843" w:type="dxa"/>
            <w:vAlign w:val="center"/>
          </w:tcPr>
          <w:p>
            <w:pPr>
              <w:pStyle w:val="18"/>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职工队伍稳定情况</w:t>
            </w:r>
          </w:p>
        </w:tc>
        <w:tc>
          <w:tcPr>
            <w:tcW w:w="2891" w:type="dxa"/>
            <w:vAlign w:val="center"/>
          </w:tcPr>
          <w:p>
            <w:pPr>
              <w:pStyle w:val="18"/>
            </w:pPr>
            <w:r>
              <w:t>反映职工队伍稳定情况</w:t>
            </w:r>
          </w:p>
        </w:tc>
        <w:tc>
          <w:tcPr>
            <w:tcW w:w="1276" w:type="dxa"/>
            <w:vAlign w:val="center"/>
          </w:tcPr>
          <w:p>
            <w:pPr>
              <w:pStyle w:val="18"/>
            </w:pPr>
            <w:r>
              <w:t>团结稳定</w:t>
            </w:r>
          </w:p>
        </w:tc>
        <w:tc>
          <w:tcPr>
            <w:tcW w:w="1843" w:type="dxa"/>
            <w:vAlign w:val="center"/>
          </w:tcPr>
          <w:p>
            <w:pPr>
              <w:pStyle w:val="18"/>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职工满意度</w:t>
            </w:r>
          </w:p>
        </w:tc>
        <w:tc>
          <w:tcPr>
            <w:tcW w:w="2891" w:type="dxa"/>
            <w:vAlign w:val="center"/>
          </w:tcPr>
          <w:p>
            <w:pPr>
              <w:pStyle w:val="18"/>
            </w:pPr>
            <w:r>
              <w:t>反映职工满意程度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13.</w:t>
      </w:r>
      <w:r>
        <w:rPr>
          <w:rFonts w:hint="eastAsia" w:ascii="Times New Roman" w:hAnsi="Times New Roman" w:eastAsia="仿宋_GB2312"/>
          <w:color w:val="000000" w:themeColor="text1"/>
          <w:kern w:val="0"/>
          <w:sz w:val="32"/>
          <w:szCs w:val="32"/>
        </w:rPr>
        <w:t>2023年拆迁补偿资金绩效目标表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13108223P00002110005F</w:t>
            </w:r>
          </w:p>
        </w:tc>
        <w:tc>
          <w:tcPr>
            <w:tcW w:w="1587" w:type="dxa"/>
            <w:vAlign w:val="center"/>
          </w:tcPr>
          <w:p>
            <w:pPr>
              <w:pStyle w:val="16"/>
            </w:pPr>
            <w:r>
              <w:t>项目名称</w:t>
            </w:r>
          </w:p>
        </w:tc>
        <w:tc>
          <w:tcPr>
            <w:tcW w:w="4422" w:type="dxa"/>
            <w:gridSpan w:val="3"/>
            <w:vAlign w:val="center"/>
          </w:tcPr>
          <w:p>
            <w:pPr>
              <w:pStyle w:val="18"/>
            </w:pPr>
            <w:r>
              <w:t>2023年拆迁补偿资金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35700.00</w:t>
            </w:r>
          </w:p>
        </w:tc>
        <w:tc>
          <w:tcPr>
            <w:tcW w:w="1587" w:type="dxa"/>
            <w:vAlign w:val="center"/>
          </w:tcPr>
          <w:p>
            <w:pPr>
              <w:pStyle w:val="16"/>
            </w:pPr>
            <w:r>
              <w:t>其中：财政    资金</w:t>
            </w:r>
          </w:p>
        </w:tc>
        <w:tc>
          <w:tcPr>
            <w:tcW w:w="1304" w:type="dxa"/>
            <w:vAlign w:val="center"/>
          </w:tcPr>
          <w:p>
            <w:pPr>
              <w:pStyle w:val="18"/>
            </w:pPr>
            <w:r>
              <w:t>35700.00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全部自用用于经济开发区项目用地及基础设施建设用地的征地及拆迁补偿。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1.通过项目实施，满足经济开发区项目用地及建设用地需求。</w:t>
            </w:r>
          </w:p>
          <w:p>
            <w:pPr>
              <w:pStyle w:val="18"/>
            </w:pPr>
            <w:r>
              <w:t>2.通过项目实施，满足经济开发区项目用地及建设用地需求，促进各项事业发展。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征地面积</w:t>
            </w:r>
          </w:p>
        </w:tc>
        <w:tc>
          <w:tcPr>
            <w:tcW w:w="2891" w:type="dxa"/>
            <w:vAlign w:val="center"/>
          </w:tcPr>
          <w:p>
            <w:pPr>
              <w:pStyle w:val="18"/>
            </w:pPr>
            <w:r>
              <w:t>反映完成征地面积情况</w:t>
            </w:r>
          </w:p>
        </w:tc>
        <w:tc>
          <w:tcPr>
            <w:tcW w:w="1276" w:type="dxa"/>
            <w:vAlign w:val="center"/>
          </w:tcPr>
          <w:p>
            <w:pPr>
              <w:pStyle w:val="18"/>
            </w:pPr>
            <w:r>
              <w:t>≥600亩</w:t>
            </w:r>
          </w:p>
        </w:tc>
        <w:tc>
          <w:tcPr>
            <w:tcW w:w="1843" w:type="dxa"/>
            <w:vAlign w:val="center"/>
          </w:tcPr>
          <w:p>
            <w:pPr>
              <w:pStyle w:val="18"/>
            </w:pPr>
            <w:r>
              <w:t>征地补偿协议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征收土地平整度</w:t>
            </w:r>
          </w:p>
        </w:tc>
        <w:tc>
          <w:tcPr>
            <w:tcW w:w="2891" w:type="dxa"/>
            <w:vAlign w:val="center"/>
          </w:tcPr>
          <w:p>
            <w:pPr>
              <w:pStyle w:val="18"/>
            </w:pPr>
            <w:r>
              <w:t>反映征收土地平整情况</w:t>
            </w:r>
          </w:p>
        </w:tc>
        <w:tc>
          <w:tcPr>
            <w:tcW w:w="1276" w:type="dxa"/>
            <w:vAlign w:val="center"/>
          </w:tcPr>
          <w:p>
            <w:pPr>
              <w:pStyle w:val="18"/>
            </w:pPr>
            <w:r>
              <w:t>100%</w:t>
            </w:r>
          </w:p>
        </w:tc>
        <w:tc>
          <w:tcPr>
            <w:tcW w:w="1843" w:type="dxa"/>
            <w:vAlign w:val="center"/>
          </w:tcPr>
          <w:p>
            <w:pPr>
              <w:pStyle w:val="18"/>
            </w:pPr>
            <w:r>
              <w:t>征地补偿协议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征地完成及时性</w:t>
            </w:r>
          </w:p>
        </w:tc>
        <w:tc>
          <w:tcPr>
            <w:tcW w:w="2891" w:type="dxa"/>
            <w:vAlign w:val="center"/>
          </w:tcPr>
          <w:p>
            <w:pPr>
              <w:pStyle w:val="18"/>
            </w:pPr>
            <w:r>
              <w:t>反映征地完成及时情况</w:t>
            </w:r>
          </w:p>
        </w:tc>
        <w:tc>
          <w:tcPr>
            <w:tcW w:w="1276" w:type="dxa"/>
            <w:vAlign w:val="center"/>
          </w:tcPr>
          <w:p>
            <w:pPr>
              <w:pStyle w:val="18"/>
            </w:pPr>
            <w:r>
              <w:t>100%</w:t>
            </w:r>
          </w:p>
        </w:tc>
        <w:tc>
          <w:tcPr>
            <w:tcW w:w="1843" w:type="dxa"/>
            <w:vAlign w:val="center"/>
          </w:tcPr>
          <w:p>
            <w:pPr>
              <w:pStyle w:val="18"/>
            </w:pPr>
            <w:r>
              <w:t>征地补偿协议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征地补偿标准</w:t>
            </w:r>
          </w:p>
        </w:tc>
        <w:tc>
          <w:tcPr>
            <w:tcW w:w="2891" w:type="dxa"/>
            <w:vAlign w:val="center"/>
          </w:tcPr>
          <w:p>
            <w:pPr>
              <w:pStyle w:val="18"/>
            </w:pPr>
            <w:r>
              <w:t>反映征地补偿标准情况</w:t>
            </w:r>
          </w:p>
        </w:tc>
        <w:tc>
          <w:tcPr>
            <w:tcW w:w="1276" w:type="dxa"/>
            <w:vAlign w:val="center"/>
          </w:tcPr>
          <w:p>
            <w:pPr>
              <w:pStyle w:val="18"/>
            </w:pPr>
            <w:r>
              <w:t>11.5万元/亩</w:t>
            </w:r>
          </w:p>
        </w:tc>
        <w:tc>
          <w:tcPr>
            <w:tcW w:w="1843" w:type="dxa"/>
            <w:vAlign w:val="center"/>
          </w:tcPr>
          <w:p>
            <w:pPr>
              <w:pStyle w:val="18"/>
            </w:pPr>
            <w:r>
              <w:t>征地补偿协议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社会稳定情况</w:t>
            </w:r>
          </w:p>
        </w:tc>
        <w:tc>
          <w:tcPr>
            <w:tcW w:w="2891" w:type="dxa"/>
            <w:vAlign w:val="center"/>
          </w:tcPr>
          <w:p>
            <w:pPr>
              <w:pStyle w:val="18"/>
            </w:pPr>
            <w:r>
              <w:t>反映征地补偿工作社会稳定情况</w:t>
            </w:r>
          </w:p>
        </w:tc>
        <w:tc>
          <w:tcPr>
            <w:tcW w:w="1276" w:type="dxa"/>
            <w:vAlign w:val="center"/>
          </w:tcPr>
          <w:p>
            <w:pPr>
              <w:pStyle w:val="18"/>
            </w:pPr>
            <w:r>
              <w:t>稳定</w:t>
            </w:r>
          </w:p>
        </w:tc>
        <w:tc>
          <w:tcPr>
            <w:tcW w:w="1843" w:type="dxa"/>
            <w:vAlign w:val="center"/>
          </w:tcPr>
          <w:p>
            <w:pPr>
              <w:pStyle w:val="18"/>
            </w:pPr>
            <w:r>
              <w:t>征地补偿协议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14.</w:t>
      </w:r>
      <w:r>
        <w:rPr>
          <w:rFonts w:hint="eastAsia" w:ascii="Times New Roman" w:hAnsi="Times New Roman" w:eastAsia="仿宋_GB2312"/>
          <w:color w:val="000000" w:themeColor="text1"/>
          <w:kern w:val="0"/>
          <w:sz w:val="32"/>
          <w:szCs w:val="32"/>
        </w:rPr>
        <w:t>道路设施建设项目绩效目标表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13108223P00000410124F</w:t>
            </w:r>
          </w:p>
        </w:tc>
        <w:tc>
          <w:tcPr>
            <w:tcW w:w="1587" w:type="dxa"/>
            <w:vAlign w:val="center"/>
          </w:tcPr>
          <w:p>
            <w:pPr>
              <w:pStyle w:val="16"/>
            </w:pPr>
            <w:r>
              <w:t>项目名称</w:t>
            </w:r>
          </w:p>
        </w:tc>
        <w:tc>
          <w:tcPr>
            <w:tcW w:w="4422" w:type="dxa"/>
            <w:gridSpan w:val="3"/>
            <w:vAlign w:val="center"/>
          </w:tcPr>
          <w:p>
            <w:pPr>
              <w:pStyle w:val="18"/>
            </w:pPr>
            <w:r>
              <w:t>道路设施建设项目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2330.00</w:t>
            </w:r>
          </w:p>
        </w:tc>
        <w:tc>
          <w:tcPr>
            <w:tcW w:w="1587" w:type="dxa"/>
            <w:vAlign w:val="center"/>
          </w:tcPr>
          <w:p>
            <w:pPr>
              <w:pStyle w:val="16"/>
            </w:pPr>
            <w:r>
              <w:t>其中：财政    资金</w:t>
            </w:r>
          </w:p>
        </w:tc>
        <w:tc>
          <w:tcPr>
            <w:tcW w:w="1304" w:type="dxa"/>
            <w:vAlign w:val="center"/>
          </w:tcPr>
          <w:p>
            <w:pPr>
              <w:pStyle w:val="18"/>
            </w:pPr>
            <w:r>
              <w:t>2330.00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全部资金用于经济开发区道路设施建设。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1.通过项目实施，进一步完善园区路网。</w:t>
            </w:r>
          </w:p>
          <w:p>
            <w:pPr>
              <w:pStyle w:val="18"/>
            </w:pPr>
            <w:r>
              <w:t>2.通过项目实施，进一步完善园区路网，完善基础设施，方便周边居民及企业出行需求。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路面建设长度</w:t>
            </w:r>
          </w:p>
        </w:tc>
        <w:tc>
          <w:tcPr>
            <w:tcW w:w="2891" w:type="dxa"/>
            <w:vAlign w:val="center"/>
          </w:tcPr>
          <w:p>
            <w:pPr>
              <w:pStyle w:val="18"/>
            </w:pPr>
            <w:r>
              <w:t>反映路面建设长度</w:t>
            </w:r>
          </w:p>
        </w:tc>
        <w:tc>
          <w:tcPr>
            <w:tcW w:w="1276" w:type="dxa"/>
            <w:vAlign w:val="center"/>
          </w:tcPr>
          <w:p>
            <w:pPr>
              <w:pStyle w:val="18"/>
            </w:pPr>
            <w:r>
              <w:t>1400米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反映工程验收合格情况</w:t>
            </w:r>
          </w:p>
        </w:tc>
        <w:tc>
          <w:tcPr>
            <w:tcW w:w="1276" w:type="dxa"/>
            <w:vAlign w:val="center"/>
          </w:tcPr>
          <w:p>
            <w:pPr>
              <w:pStyle w:val="18"/>
            </w:pPr>
            <w:r>
              <w:t>100%</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完工及时率</w:t>
            </w:r>
          </w:p>
        </w:tc>
        <w:tc>
          <w:tcPr>
            <w:tcW w:w="2891" w:type="dxa"/>
            <w:vAlign w:val="center"/>
          </w:tcPr>
          <w:p>
            <w:pPr>
              <w:pStyle w:val="18"/>
            </w:pPr>
            <w:r>
              <w:t>反映工程完工及时情况</w:t>
            </w:r>
          </w:p>
        </w:tc>
        <w:tc>
          <w:tcPr>
            <w:tcW w:w="1276" w:type="dxa"/>
            <w:vAlign w:val="center"/>
          </w:tcPr>
          <w:p>
            <w:pPr>
              <w:pStyle w:val="18"/>
            </w:pPr>
            <w:r>
              <w:t>100%</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工程建设成本</w:t>
            </w:r>
          </w:p>
        </w:tc>
        <w:tc>
          <w:tcPr>
            <w:tcW w:w="2891" w:type="dxa"/>
            <w:vAlign w:val="center"/>
          </w:tcPr>
          <w:p>
            <w:pPr>
              <w:pStyle w:val="18"/>
            </w:pPr>
            <w:r>
              <w:t>反映单位工程量成本情况</w:t>
            </w:r>
          </w:p>
        </w:tc>
        <w:tc>
          <w:tcPr>
            <w:tcW w:w="1276" w:type="dxa"/>
            <w:vAlign w:val="center"/>
          </w:tcPr>
          <w:p>
            <w:pPr>
              <w:pStyle w:val="18"/>
            </w:pPr>
            <w:r>
              <w:t>≤1.38万元/米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反映公共服务水平提升情况</w:t>
            </w:r>
          </w:p>
        </w:tc>
        <w:tc>
          <w:tcPr>
            <w:tcW w:w="1276" w:type="dxa"/>
            <w:vAlign w:val="center"/>
          </w:tcPr>
          <w:p>
            <w:pPr>
              <w:pStyle w:val="18"/>
            </w:pPr>
            <w:r>
              <w:t>提升</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反映去群众满意程度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r>
        <w:rPr>
          <w:rFonts w:hint="eastAsia" w:ascii="Times New Roman" w:hAnsi="Times New Roman" w:eastAsia="仿宋_GB2312"/>
          <w:color w:val="000000" w:themeColor="text1"/>
          <w:kern w:val="0"/>
          <w:sz w:val="32"/>
          <w:szCs w:val="32"/>
          <w:lang w:val="en-US" w:eastAsia="zh-CN"/>
        </w:rPr>
        <w:t>15.</w:t>
      </w:r>
      <w:r>
        <w:rPr>
          <w:rFonts w:hint="eastAsia" w:ascii="Times New Roman" w:hAnsi="Times New Roman" w:eastAsia="仿宋_GB2312"/>
          <w:color w:val="000000" w:themeColor="text1"/>
          <w:kern w:val="0"/>
          <w:sz w:val="32"/>
          <w:szCs w:val="32"/>
        </w:rPr>
        <w:t>发展规划项目绩效目标表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13108223P000004101253</w:t>
            </w:r>
          </w:p>
        </w:tc>
        <w:tc>
          <w:tcPr>
            <w:tcW w:w="1587" w:type="dxa"/>
            <w:vAlign w:val="center"/>
          </w:tcPr>
          <w:p>
            <w:pPr>
              <w:pStyle w:val="16"/>
            </w:pPr>
            <w:r>
              <w:t>项目名称</w:t>
            </w:r>
          </w:p>
        </w:tc>
        <w:tc>
          <w:tcPr>
            <w:tcW w:w="4422" w:type="dxa"/>
            <w:gridSpan w:val="3"/>
            <w:vAlign w:val="center"/>
          </w:tcPr>
          <w:p>
            <w:pPr>
              <w:pStyle w:val="18"/>
            </w:pPr>
            <w:r>
              <w:t>发展规划项目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197.00</w:t>
            </w:r>
          </w:p>
        </w:tc>
        <w:tc>
          <w:tcPr>
            <w:tcW w:w="1587" w:type="dxa"/>
            <w:vAlign w:val="center"/>
          </w:tcPr>
          <w:p>
            <w:pPr>
              <w:pStyle w:val="16"/>
            </w:pPr>
            <w:r>
              <w:t>其中：财政    资金</w:t>
            </w:r>
          </w:p>
        </w:tc>
        <w:tc>
          <w:tcPr>
            <w:tcW w:w="1304" w:type="dxa"/>
            <w:vAlign w:val="center"/>
          </w:tcPr>
          <w:p>
            <w:pPr>
              <w:pStyle w:val="18"/>
            </w:pPr>
            <w:r>
              <w:t>197.00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全部资金用于区域地震评估、总体规划环评、产业园区桑普高压线路迁改、李旗庄三街线路迁改支出。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1.通过项目实施，完成线路迁改。</w:t>
            </w:r>
          </w:p>
          <w:p>
            <w:pPr>
              <w:pStyle w:val="18"/>
            </w:pPr>
            <w:r>
              <w:t>2.通过项目实施，完成线路迁改，满足项目建设需要，促进项目早日投产。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铺设电缆长度</w:t>
            </w:r>
          </w:p>
        </w:tc>
        <w:tc>
          <w:tcPr>
            <w:tcW w:w="2891" w:type="dxa"/>
            <w:vAlign w:val="center"/>
          </w:tcPr>
          <w:p>
            <w:pPr>
              <w:pStyle w:val="18"/>
            </w:pPr>
            <w:r>
              <w:t>反映铺设电缆长度</w:t>
            </w:r>
          </w:p>
        </w:tc>
        <w:tc>
          <w:tcPr>
            <w:tcW w:w="1276" w:type="dxa"/>
            <w:vAlign w:val="center"/>
          </w:tcPr>
          <w:p>
            <w:pPr>
              <w:pStyle w:val="18"/>
            </w:pPr>
            <w:r>
              <w:t>638米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反映工程验收合格情况</w:t>
            </w:r>
          </w:p>
        </w:tc>
        <w:tc>
          <w:tcPr>
            <w:tcW w:w="1276" w:type="dxa"/>
            <w:vAlign w:val="center"/>
          </w:tcPr>
          <w:p>
            <w:pPr>
              <w:pStyle w:val="18"/>
            </w:pPr>
            <w:r>
              <w:t>100%</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完工及时率</w:t>
            </w:r>
          </w:p>
        </w:tc>
        <w:tc>
          <w:tcPr>
            <w:tcW w:w="2891" w:type="dxa"/>
            <w:vAlign w:val="center"/>
          </w:tcPr>
          <w:p>
            <w:pPr>
              <w:pStyle w:val="18"/>
            </w:pPr>
            <w:r>
              <w:t>反映工程完成及时情况</w:t>
            </w:r>
          </w:p>
        </w:tc>
        <w:tc>
          <w:tcPr>
            <w:tcW w:w="1276" w:type="dxa"/>
            <w:vAlign w:val="center"/>
          </w:tcPr>
          <w:p>
            <w:pPr>
              <w:pStyle w:val="18"/>
            </w:pPr>
            <w:r>
              <w:t>100%</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工程造价成本</w:t>
            </w:r>
          </w:p>
        </w:tc>
        <w:tc>
          <w:tcPr>
            <w:tcW w:w="2891" w:type="dxa"/>
            <w:vAlign w:val="center"/>
          </w:tcPr>
          <w:p>
            <w:pPr>
              <w:pStyle w:val="18"/>
            </w:pPr>
            <w:r>
              <w:t>反映工程建设成本情况</w:t>
            </w:r>
          </w:p>
        </w:tc>
        <w:tc>
          <w:tcPr>
            <w:tcW w:w="1276" w:type="dxa"/>
            <w:vAlign w:val="center"/>
          </w:tcPr>
          <w:p>
            <w:pPr>
              <w:pStyle w:val="18"/>
            </w:pPr>
            <w:r>
              <w:t>≤1251元/米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反映公共服务水平提升情况</w:t>
            </w:r>
          </w:p>
        </w:tc>
        <w:tc>
          <w:tcPr>
            <w:tcW w:w="1276" w:type="dxa"/>
            <w:vAlign w:val="center"/>
          </w:tcPr>
          <w:p>
            <w:pPr>
              <w:pStyle w:val="18"/>
            </w:pPr>
            <w:r>
              <w:t>提升</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反映企业满意程度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16.</w:t>
      </w:r>
      <w:r>
        <w:rPr>
          <w:rFonts w:hint="eastAsia" w:ascii="Times New Roman" w:hAnsi="Times New Roman" w:eastAsia="仿宋_GB2312"/>
          <w:color w:val="000000" w:themeColor="text1"/>
          <w:kern w:val="0"/>
          <w:sz w:val="32"/>
          <w:szCs w:val="32"/>
        </w:rPr>
        <w:t>环保治理项目绩效目标表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13108223P00000410126N</w:t>
            </w:r>
          </w:p>
        </w:tc>
        <w:tc>
          <w:tcPr>
            <w:tcW w:w="1587" w:type="dxa"/>
            <w:vAlign w:val="center"/>
          </w:tcPr>
          <w:p>
            <w:pPr>
              <w:pStyle w:val="16"/>
            </w:pPr>
            <w:r>
              <w:t>项目名称</w:t>
            </w:r>
          </w:p>
        </w:tc>
        <w:tc>
          <w:tcPr>
            <w:tcW w:w="4422" w:type="dxa"/>
            <w:gridSpan w:val="3"/>
            <w:vAlign w:val="center"/>
          </w:tcPr>
          <w:p>
            <w:pPr>
              <w:pStyle w:val="18"/>
            </w:pPr>
            <w:r>
              <w:t>环保治理项目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315.00</w:t>
            </w:r>
          </w:p>
        </w:tc>
        <w:tc>
          <w:tcPr>
            <w:tcW w:w="1587" w:type="dxa"/>
            <w:vAlign w:val="center"/>
          </w:tcPr>
          <w:p>
            <w:pPr>
              <w:pStyle w:val="16"/>
            </w:pPr>
            <w:r>
              <w:t>其中：财政    资金</w:t>
            </w:r>
          </w:p>
        </w:tc>
        <w:tc>
          <w:tcPr>
            <w:tcW w:w="1304" w:type="dxa"/>
            <w:vAlign w:val="center"/>
          </w:tcPr>
          <w:p>
            <w:pPr>
              <w:pStyle w:val="18"/>
            </w:pPr>
            <w:r>
              <w:t>315.00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全部资金用于环保治理项目支出。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1.通过项目实施，进一步完善园区污水收集能力。</w:t>
            </w:r>
          </w:p>
          <w:p>
            <w:pPr>
              <w:pStyle w:val="18"/>
            </w:pPr>
            <w:r>
              <w:t>2.通过项目实施，进一步完善园区污水收集能力，进一步完善园区各项基础设施。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主管道建设长度</w:t>
            </w:r>
          </w:p>
        </w:tc>
        <w:tc>
          <w:tcPr>
            <w:tcW w:w="2891" w:type="dxa"/>
            <w:vAlign w:val="center"/>
          </w:tcPr>
          <w:p>
            <w:pPr>
              <w:pStyle w:val="18"/>
            </w:pPr>
            <w:r>
              <w:t>反映污水收集主管道建设长度</w:t>
            </w:r>
          </w:p>
        </w:tc>
        <w:tc>
          <w:tcPr>
            <w:tcW w:w="1276" w:type="dxa"/>
            <w:vAlign w:val="center"/>
          </w:tcPr>
          <w:p>
            <w:pPr>
              <w:pStyle w:val="18"/>
            </w:pPr>
            <w:r>
              <w:t>8334米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工程验收合格率</w:t>
            </w:r>
          </w:p>
        </w:tc>
        <w:tc>
          <w:tcPr>
            <w:tcW w:w="2891" w:type="dxa"/>
            <w:vAlign w:val="center"/>
          </w:tcPr>
          <w:p>
            <w:pPr>
              <w:pStyle w:val="18"/>
            </w:pPr>
            <w:r>
              <w:t>反映工程验收合格情况</w:t>
            </w:r>
          </w:p>
        </w:tc>
        <w:tc>
          <w:tcPr>
            <w:tcW w:w="1276" w:type="dxa"/>
            <w:vAlign w:val="center"/>
          </w:tcPr>
          <w:p>
            <w:pPr>
              <w:pStyle w:val="18"/>
            </w:pPr>
            <w:r>
              <w:t>100%</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工程完工及时率</w:t>
            </w:r>
          </w:p>
        </w:tc>
        <w:tc>
          <w:tcPr>
            <w:tcW w:w="2891" w:type="dxa"/>
            <w:vAlign w:val="center"/>
          </w:tcPr>
          <w:p>
            <w:pPr>
              <w:pStyle w:val="18"/>
            </w:pPr>
            <w:r>
              <w:t>反映工程按工期完成及时情况</w:t>
            </w:r>
          </w:p>
        </w:tc>
        <w:tc>
          <w:tcPr>
            <w:tcW w:w="1276" w:type="dxa"/>
            <w:vAlign w:val="center"/>
          </w:tcPr>
          <w:p>
            <w:pPr>
              <w:pStyle w:val="18"/>
            </w:pPr>
            <w:r>
              <w:t>100%</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主管道建设成本</w:t>
            </w:r>
          </w:p>
        </w:tc>
        <w:tc>
          <w:tcPr>
            <w:tcW w:w="2891" w:type="dxa"/>
            <w:vAlign w:val="center"/>
          </w:tcPr>
          <w:p>
            <w:pPr>
              <w:pStyle w:val="18"/>
            </w:pPr>
            <w:r>
              <w:t>反映主管道建设成本情况</w:t>
            </w:r>
          </w:p>
        </w:tc>
        <w:tc>
          <w:tcPr>
            <w:tcW w:w="1276" w:type="dxa"/>
            <w:vAlign w:val="center"/>
          </w:tcPr>
          <w:p>
            <w:pPr>
              <w:pStyle w:val="18"/>
            </w:pPr>
            <w:r>
              <w:t>≤4415元/米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污水收集情况</w:t>
            </w:r>
          </w:p>
        </w:tc>
        <w:tc>
          <w:tcPr>
            <w:tcW w:w="2891" w:type="dxa"/>
            <w:vAlign w:val="center"/>
          </w:tcPr>
          <w:p>
            <w:pPr>
              <w:pStyle w:val="18"/>
            </w:pPr>
            <w:r>
              <w:t>反映污水收集情况</w:t>
            </w:r>
          </w:p>
        </w:tc>
        <w:tc>
          <w:tcPr>
            <w:tcW w:w="1276" w:type="dxa"/>
            <w:vAlign w:val="center"/>
          </w:tcPr>
          <w:p>
            <w:pPr>
              <w:pStyle w:val="18"/>
            </w:pPr>
            <w:r>
              <w:t>有效收集</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17.</w:t>
      </w:r>
      <w:r>
        <w:rPr>
          <w:rFonts w:hint="eastAsia" w:ascii="Times New Roman" w:hAnsi="Times New Roman" w:eastAsia="仿宋_GB2312"/>
          <w:color w:val="000000" w:themeColor="text1"/>
          <w:kern w:val="0"/>
          <w:sz w:val="32"/>
          <w:szCs w:val="32"/>
        </w:rPr>
        <w:t>经济开发区科创园新建项目绩效目标表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13108223P00001510001G</w:t>
            </w:r>
          </w:p>
        </w:tc>
        <w:tc>
          <w:tcPr>
            <w:tcW w:w="1587" w:type="dxa"/>
            <w:vAlign w:val="center"/>
          </w:tcPr>
          <w:p>
            <w:pPr>
              <w:pStyle w:val="16"/>
            </w:pPr>
            <w:r>
              <w:t>项目名称</w:t>
            </w:r>
          </w:p>
        </w:tc>
        <w:tc>
          <w:tcPr>
            <w:tcW w:w="4422" w:type="dxa"/>
            <w:gridSpan w:val="3"/>
            <w:vAlign w:val="center"/>
          </w:tcPr>
          <w:p>
            <w:pPr>
              <w:pStyle w:val="18"/>
            </w:pPr>
            <w:r>
              <w:t>经济开发区科创园新建项目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16000.00</w:t>
            </w:r>
          </w:p>
        </w:tc>
        <w:tc>
          <w:tcPr>
            <w:tcW w:w="1587" w:type="dxa"/>
            <w:vAlign w:val="center"/>
          </w:tcPr>
          <w:p>
            <w:pPr>
              <w:pStyle w:val="16"/>
            </w:pPr>
            <w:r>
              <w:t>其中：财政    资金</w:t>
            </w:r>
          </w:p>
        </w:tc>
        <w:tc>
          <w:tcPr>
            <w:tcW w:w="1304" w:type="dxa"/>
            <w:vAlign w:val="center"/>
          </w:tcPr>
          <w:p>
            <w:pPr>
              <w:pStyle w:val="18"/>
            </w:pPr>
            <w:r>
              <w:t>16000.00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全部资金用于经济开发区科创园新建项目工程款支出。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1.通过项目实施，完成经济开发区科创园建设。</w:t>
            </w:r>
          </w:p>
          <w:p>
            <w:pPr>
              <w:pStyle w:val="18"/>
            </w:pPr>
            <w:r>
              <w:t>2.通过项目实施，完成经济开发区科创园建设，进一步完善经济开发区基础设施。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完成建筑面积</w:t>
            </w:r>
          </w:p>
        </w:tc>
        <w:tc>
          <w:tcPr>
            <w:tcW w:w="2891" w:type="dxa"/>
            <w:vAlign w:val="center"/>
          </w:tcPr>
          <w:p>
            <w:pPr>
              <w:pStyle w:val="18"/>
            </w:pPr>
            <w:r>
              <w:t>放映完成总体建筑面积</w:t>
            </w:r>
          </w:p>
        </w:tc>
        <w:tc>
          <w:tcPr>
            <w:tcW w:w="1276" w:type="dxa"/>
            <w:vAlign w:val="center"/>
          </w:tcPr>
          <w:p>
            <w:pPr>
              <w:pStyle w:val="18"/>
            </w:pPr>
            <w:r>
              <w:t>≥90000平方米</w:t>
            </w:r>
          </w:p>
        </w:tc>
        <w:tc>
          <w:tcPr>
            <w:tcW w:w="1843" w:type="dxa"/>
            <w:vAlign w:val="center"/>
          </w:tcPr>
          <w:p>
            <w:pPr>
              <w:pStyle w:val="18"/>
            </w:pPr>
            <w:r>
              <w:t>《关于经济开发区科创园新建项目可研报告的批复》三审批投资[2022]25号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合格率</w:t>
            </w:r>
          </w:p>
        </w:tc>
        <w:tc>
          <w:tcPr>
            <w:tcW w:w="2891" w:type="dxa"/>
            <w:vAlign w:val="center"/>
          </w:tcPr>
          <w:p>
            <w:pPr>
              <w:pStyle w:val="18"/>
            </w:pPr>
            <w:r>
              <w:t>反映工程验收合格情况</w:t>
            </w:r>
          </w:p>
        </w:tc>
        <w:tc>
          <w:tcPr>
            <w:tcW w:w="1276" w:type="dxa"/>
            <w:vAlign w:val="center"/>
          </w:tcPr>
          <w:p>
            <w:pPr>
              <w:pStyle w:val="18"/>
            </w:pPr>
            <w:r>
              <w:t>100%</w:t>
            </w:r>
          </w:p>
        </w:tc>
        <w:tc>
          <w:tcPr>
            <w:tcW w:w="1843" w:type="dxa"/>
            <w:vAlign w:val="center"/>
          </w:tcPr>
          <w:p>
            <w:pPr>
              <w:pStyle w:val="18"/>
            </w:pPr>
            <w:r>
              <w:t>《关于经济开发区科创园新建项目可研报告的批复》三审批投资[2022]25号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工程完工及时率</w:t>
            </w:r>
          </w:p>
        </w:tc>
        <w:tc>
          <w:tcPr>
            <w:tcW w:w="2891" w:type="dxa"/>
            <w:vAlign w:val="center"/>
          </w:tcPr>
          <w:p>
            <w:pPr>
              <w:pStyle w:val="18"/>
            </w:pPr>
            <w:r>
              <w:t>反映工程按进度完成及时情况</w:t>
            </w:r>
          </w:p>
        </w:tc>
        <w:tc>
          <w:tcPr>
            <w:tcW w:w="1276" w:type="dxa"/>
            <w:vAlign w:val="center"/>
          </w:tcPr>
          <w:p>
            <w:pPr>
              <w:pStyle w:val="18"/>
            </w:pPr>
            <w:r>
              <w:t>100%</w:t>
            </w:r>
          </w:p>
        </w:tc>
        <w:tc>
          <w:tcPr>
            <w:tcW w:w="1843" w:type="dxa"/>
            <w:vAlign w:val="center"/>
          </w:tcPr>
          <w:p>
            <w:pPr>
              <w:pStyle w:val="18"/>
            </w:pPr>
            <w:r>
              <w:t>《关于经济开发区科创园新建项目可研报告的批复》三审批投资[2022]25号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单位建设成本</w:t>
            </w:r>
          </w:p>
        </w:tc>
        <w:tc>
          <w:tcPr>
            <w:tcW w:w="2891" w:type="dxa"/>
            <w:vAlign w:val="center"/>
          </w:tcPr>
          <w:p>
            <w:pPr>
              <w:pStyle w:val="18"/>
            </w:pPr>
            <w:r>
              <w:t>反映项目单位面积成本</w:t>
            </w:r>
          </w:p>
        </w:tc>
        <w:tc>
          <w:tcPr>
            <w:tcW w:w="1276" w:type="dxa"/>
            <w:vAlign w:val="center"/>
          </w:tcPr>
          <w:p>
            <w:pPr>
              <w:pStyle w:val="18"/>
            </w:pPr>
            <w:r>
              <w:t>≤0.36万元/平方米</w:t>
            </w:r>
          </w:p>
        </w:tc>
        <w:tc>
          <w:tcPr>
            <w:tcW w:w="1843" w:type="dxa"/>
            <w:vAlign w:val="center"/>
          </w:tcPr>
          <w:p>
            <w:pPr>
              <w:pStyle w:val="18"/>
            </w:pPr>
            <w:r>
              <w:t>《关于经济开发区科创园新建项目可研报告的批复》三审批投资[2022]25号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反映公共服务水平提升情况</w:t>
            </w:r>
          </w:p>
        </w:tc>
        <w:tc>
          <w:tcPr>
            <w:tcW w:w="1276" w:type="dxa"/>
            <w:vAlign w:val="center"/>
          </w:tcPr>
          <w:p>
            <w:pPr>
              <w:pStyle w:val="18"/>
            </w:pPr>
            <w:r>
              <w:t>提升</w:t>
            </w:r>
          </w:p>
        </w:tc>
        <w:tc>
          <w:tcPr>
            <w:tcW w:w="1843" w:type="dxa"/>
            <w:vAlign w:val="center"/>
          </w:tcPr>
          <w:p>
            <w:pPr>
              <w:pStyle w:val="18"/>
            </w:pPr>
            <w:r>
              <w:t>《关于经济开发区科创园新建项目可研报告的批复》三审批投资[2022]25号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反映企业满意程度</w:t>
            </w:r>
          </w:p>
        </w:tc>
        <w:tc>
          <w:tcPr>
            <w:tcW w:w="1276" w:type="dxa"/>
            <w:vAlign w:val="center"/>
          </w:tcPr>
          <w:p>
            <w:pPr>
              <w:pStyle w:val="18"/>
            </w:pPr>
            <w:r>
              <w:t>≥95%</w:t>
            </w:r>
          </w:p>
        </w:tc>
        <w:tc>
          <w:tcPr>
            <w:tcW w:w="1843" w:type="dxa"/>
            <w:vAlign w:val="center"/>
          </w:tcPr>
          <w:p>
            <w:pPr>
              <w:pStyle w:val="18"/>
            </w:pPr>
            <w:r>
              <w:t>抽样调查</w:t>
            </w:r>
          </w:p>
        </w:tc>
      </w:tr>
    </w:tbl>
    <w:p>
      <w:pPr>
        <w:rPr>
          <w:rFonts w:hint="eastAsia" w:ascii="Times New Roman" w:hAnsi="Times New Roman" w:eastAsia="仿宋_GB2312"/>
          <w:color w:val="000000" w:themeColor="text1"/>
          <w:kern w:val="0"/>
          <w:sz w:val="32"/>
          <w:szCs w:val="32"/>
          <w:lang w:val="en-US" w:eastAsia="zh-CN"/>
        </w:rPr>
      </w:pPr>
    </w:p>
    <w:p>
      <w:pPr>
        <w:rPr>
          <w:rFonts w:hint="default" w:ascii="Times New Roman" w:hAnsi="Times New Roman" w:eastAsia="仿宋_GB2312"/>
          <w:color w:val="000000" w:themeColor="text1"/>
          <w:kern w:val="0"/>
          <w:sz w:val="32"/>
          <w:szCs w:val="32"/>
          <w:lang w:val="en-US" w:eastAsia="zh-CN"/>
        </w:rPr>
      </w:pPr>
    </w:p>
    <w:p>
      <w:pPr>
        <w:rPr>
          <w:rFonts w:hint="default" w:ascii="Times New Roman" w:hAnsi="Times New Roman" w:eastAsia="仿宋_GB2312"/>
          <w:color w:val="000000" w:themeColor="text1"/>
          <w:kern w:val="0"/>
          <w:sz w:val="32"/>
          <w:szCs w:val="32"/>
          <w:lang w:val="en-US" w:eastAsia="zh-CN"/>
        </w:rPr>
      </w:pPr>
    </w:p>
    <w:p>
      <w:pPr>
        <w:rPr>
          <w:rFonts w:hint="default" w:ascii="Times New Roman" w:hAnsi="Times New Roman" w:eastAsia="仿宋_GB2312"/>
          <w:color w:val="000000" w:themeColor="text1"/>
          <w:kern w:val="0"/>
          <w:sz w:val="32"/>
          <w:szCs w:val="32"/>
          <w:lang w:val="en-US" w:eastAsia="zh-CN"/>
        </w:rPr>
      </w:pPr>
    </w:p>
    <w:p>
      <w:pPr>
        <w:rPr>
          <w:rFonts w:hint="default" w:ascii="Times New Roman" w:hAnsi="Times New Roman" w:eastAsia="仿宋_GB2312"/>
          <w:color w:val="000000" w:themeColor="text1"/>
          <w:kern w:val="0"/>
          <w:sz w:val="32"/>
          <w:szCs w:val="32"/>
          <w:lang w:val="en-US" w:eastAsia="zh-CN"/>
        </w:rPr>
      </w:pPr>
    </w:p>
    <w:p>
      <w:pPr>
        <w:rPr>
          <w:rFonts w:hint="default" w:ascii="Times New Roman" w:hAnsi="Times New Roman" w:eastAsia="仿宋_GB2312"/>
          <w:color w:val="000000" w:themeColor="text1"/>
          <w:kern w:val="0"/>
          <w:sz w:val="32"/>
          <w:szCs w:val="32"/>
          <w:lang w:val="en-US" w:eastAsia="zh-CN"/>
        </w:rPr>
      </w:pPr>
    </w:p>
    <w:p>
      <w:pPr>
        <w:rPr>
          <w:rFonts w:hint="default" w:ascii="Times New Roman" w:hAnsi="Times New Roman" w:eastAsia="仿宋_GB2312"/>
          <w:color w:val="000000" w:themeColor="text1"/>
          <w:kern w:val="0"/>
          <w:sz w:val="32"/>
          <w:szCs w:val="32"/>
          <w:lang w:val="en-US" w:eastAsia="zh-CN"/>
        </w:rPr>
      </w:pPr>
    </w:p>
    <w:p>
      <w:r>
        <w:rPr>
          <w:rFonts w:hint="eastAsia" w:ascii="Times New Roman" w:hAnsi="Times New Roman" w:eastAsia="仿宋_GB2312"/>
          <w:color w:val="000000" w:themeColor="text1"/>
          <w:kern w:val="0"/>
          <w:sz w:val="32"/>
          <w:szCs w:val="32"/>
          <w:lang w:val="en-US" w:eastAsia="zh-CN"/>
        </w:rPr>
        <w:t>18.</w:t>
      </w:r>
      <w:r>
        <w:rPr>
          <w:rFonts w:hint="eastAsia" w:ascii="Times New Roman" w:hAnsi="Times New Roman" w:eastAsia="仿宋_GB2312"/>
          <w:color w:val="000000" w:themeColor="text1"/>
          <w:kern w:val="0"/>
          <w:sz w:val="32"/>
          <w:szCs w:val="32"/>
        </w:rPr>
        <w:t>开发区建设专项资金绩效目标表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13108222P00327310348X</w:t>
            </w:r>
          </w:p>
        </w:tc>
        <w:tc>
          <w:tcPr>
            <w:tcW w:w="1587" w:type="dxa"/>
            <w:vAlign w:val="center"/>
          </w:tcPr>
          <w:p>
            <w:pPr>
              <w:pStyle w:val="16"/>
            </w:pPr>
            <w:r>
              <w:t>项目名称</w:t>
            </w:r>
          </w:p>
        </w:tc>
        <w:tc>
          <w:tcPr>
            <w:tcW w:w="4422" w:type="dxa"/>
            <w:gridSpan w:val="3"/>
            <w:vAlign w:val="center"/>
          </w:tcPr>
          <w:p>
            <w:pPr>
              <w:pStyle w:val="18"/>
            </w:pPr>
            <w:r>
              <w:t>开发区建设专项资金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1000.00</w:t>
            </w:r>
          </w:p>
        </w:tc>
        <w:tc>
          <w:tcPr>
            <w:tcW w:w="1587" w:type="dxa"/>
            <w:vAlign w:val="center"/>
          </w:tcPr>
          <w:p>
            <w:pPr>
              <w:pStyle w:val="16"/>
            </w:pPr>
            <w:r>
              <w:t>其中：财政    资金</w:t>
            </w:r>
          </w:p>
        </w:tc>
        <w:tc>
          <w:tcPr>
            <w:tcW w:w="1304" w:type="dxa"/>
            <w:vAlign w:val="center"/>
          </w:tcPr>
          <w:p>
            <w:pPr>
              <w:pStyle w:val="18"/>
            </w:pPr>
            <w:r>
              <w:t>1000.00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全部资金用于支持开发区各项建设。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1.通过项目实施，进一步提高经济开发区实力，完善各项建设。</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支持资金使用额</w:t>
            </w:r>
          </w:p>
        </w:tc>
        <w:tc>
          <w:tcPr>
            <w:tcW w:w="2891" w:type="dxa"/>
            <w:vAlign w:val="center"/>
          </w:tcPr>
          <w:p>
            <w:pPr>
              <w:pStyle w:val="18"/>
            </w:pPr>
            <w:r>
              <w:t>反映开发区建设专项资金使用金额</w:t>
            </w:r>
          </w:p>
        </w:tc>
        <w:tc>
          <w:tcPr>
            <w:tcW w:w="1276" w:type="dxa"/>
            <w:vAlign w:val="center"/>
          </w:tcPr>
          <w:p>
            <w:pPr>
              <w:pStyle w:val="18"/>
            </w:pPr>
            <w:r>
              <w:t>1000万元</w:t>
            </w:r>
          </w:p>
        </w:tc>
        <w:tc>
          <w:tcPr>
            <w:tcW w:w="1843" w:type="dxa"/>
            <w:vAlign w:val="center"/>
          </w:tcPr>
          <w:p>
            <w:pPr>
              <w:pStyle w:val="18"/>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反映项目验收合格情况</w:t>
            </w:r>
          </w:p>
        </w:tc>
        <w:tc>
          <w:tcPr>
            <w:tcW w:w="1276" w:type="dxa"/>
            <w:vAlign w:val="center"/>
          </w:tcPr>
          <w:p>
            <w:pPr>
              <w:pStyle w:val="18"/>
            </w:pPr>
            <w:r>
              <w:t>100%</w:t>
            </w:r>
          </w:p>
        </w:tc>
        <w:tc>
          <w:tcPr>
            <w:tcW w:w="18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反映资金拨付及时情况</w:t>
            </w:r>
          </w:p>
        </w:tc>
        <w:tc>
          <w:tcPr>
            <w:tcW w:w="1276" w:type="dxa"/>
            <w:vAlign w:val="center"/>
          </w:tcPr>
          <w:p>
            <w:pPr>
              <w:pStyle w:val="18"/>
            </w:pPr>
            <w:r>
              <w:t>100%</w:t>
            </w:r>
          </w:p>
        </w:tc>
        <w:tc>
          <w:tcPr>
            <w:tcW w:w="18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资金使用上限</w:t>
            </w:r>
          </w:p>
        </w:tc>
        <w:tc>
          <w:tcPr>
            <w:tcW w:w="2891" w:type="dxa"/>
            <w:vAlign w:val="center"/>
          </w:tcPr>
          <w:p>
            <w:pPr>
              <w:pStyle w:val="18"/>
            </w:pPr>
            <w:r>
              <w:t>反映开发区建设专项资金使用上限</w:t>
            </w:r>
          </w:p>
        </w:tc>
        <w:tc>
          <w:tcPr>
            <w:tcW w:w="1276" w:type="dxa"/>
            <w:vAlign w:val="center"/>
          </w:tcPr>
          <w:p>
            <w:pPr>
              <w:pStyle w:val="18"/>
            </w:pPr>
            <w:r>
              <w:t>1000万元</w:t>
            </w:r>
          </w:p>
        </w:tc>
        <w:tc>
          <w:tcPr>
            <w:tcW w:w="18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有效促进区域社会发展</w:t>
            </w:r>
          </w:p>
        </w:tc>
        <w:tc>
          <w:tcPr>
            <w:tcW w:w="2891" w:type="dxa"/>
            <w:vAlign w:val="center"/>
          </w:tcPr>
          <w:p>
            <w:pPr>
              <w:pStyle w:val="18"/>
            </w:pPr>
            <w:r>
              <w:t>反映对开发区经济社会发展促进情况</w:t>
            </w:r>
          </w:p>
        </w:tc>
        <w:tc>
          <w:tcPr>
            <w:tcW w:w="1276" w:type="dxa"/>
            <w:vAlign w:val="center"/>
          </w:tcPr>
          <w:p>
            <w:pPr>
              <w:pStyle w:val="18"/>
            </w:pPr>
            <w:r>
              <w:t>促进</w:t>
            </w:r>
          </w:p>
        </w:tc>
        <w:tc>
          <w:tcPr>
            <w:tcW w:w="18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反映服务对象满意程度</w:t>
            </w:r>
          </w:p>
        </w:tc>
        <w:tc>
          <w:tcPr>
            <w:tcW w:w="1276" w:type="dxa"/>
            <w:vAlign w:val="center"/>
          </w:tcPr>
          <w:p>
            <w:pPr>
              <w:pStyle w:val="18"/>
            </w:pPr>
            <w:r>
              <w:t>≥95%</w:t>
            </w:r>
          </w:p>
        </w:tc>
        <w:tc>
          <w:tcPr>
            <w:tcW w:w="1843" w:type="dxa"/>
            <w:vAlign w:val="center"/>
          </w:tcPr>
          <w:p>
            <w:pPr>
              <w:pStyle w:val="18"/>
            </w:pPr>
            <w:r>
              <w:t>抽样调查</w:t>
            </w:r>
          </w:p>
        </w:tc>
      </w:tr>
    </w:tbl>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19.</w:t>
      </w:r>
      <w:r>
        <w:rPr>
          <w:rFonts w:hint="eastAsia" w:ascii="Times New Roman" w:hAnsi="Times New Roman" w:eastAsia="仿宋_GB2312"/>
          <w:color w:val="000000" w:themeColor="text1"/>
          <w:kern w:val="0"/>
          <w:sz w:val="32"/>
          <w:szCs w:val="32"/>
        </w:rPr>
        <w:t>容貌改善项目绩效目标表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13108223P00000410128X</w:t>
            </w:r>
          </w:p>
        </w:tc>
        <w:tc>
          <w:tcPr>
            <w:tcW w:w="1587" w:type="dxa"/>
            <w:vAlign w:val="center"/>
          </w:tcPr>
          <w:p>
            <w:pPr>
              <w:pStyle w:val="16"/>
            </w:pPr>
            <w:r>
              <w:t>项目名称</w:t>
            </w:r>
          </w:p>
        </w:tc>
        <w:tc>
          <w:tcPr>
            <w:tcW w:w="4422" w:type="dxa"/>
            <w:gridSpan w:val="3"/>
            <w:vAlign w:val="center"/>
          </w:tcPr>
          <w:p>
            <w:pPr>
              <w:pStyle w:val="18"/>
            </w:pPr>
            <w:r>
              <w:t>容貌改善项目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390.00</w:t>
            </w:r>
          </w:p>
        </w:tc>
        <w:tc>
          <w:tcPr>
            <w:tcW w:w="1587" w:type="dxa"/>
            <w:vAlign w:val="center"/>
          </w:tcPr>
          <w:p>
            <w:pPr>
              <w:pStyle w:val="16"/>
            </w:pPr>
            <w:r>
              <w:t>其中：财政    资金</w:t>
            </w:r>
          </w:p>
        </w:tc>
        <w:tc>
          <w:tcPr>
            <w:tcW w:w="1304" w:type="dxa"/>
            <w:vAlign w:val="center"/>
          </w:tcPr>
          <w:p>
            <w:pPr>
              <w:pStyle w:val="18"/>
            </w:pPr>
            <w:r>
              <w:t>390.00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全部资金用于园区容貌改善项目支出。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1.通过项目实施，建设科创园并对周边环境进行治理。</w:t>
            </w:r>
          </w:p>
          <w:p>
            <w:pPr>
              <w:pStyle w:val="18"/>
            </w:pPr>
            <w:r>
              <w:t>2.通过项目实施，建设科创园并对周边环境进行治理，进一步完善园区基础设施。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主体工程完成面积</w:t>
            </w:r>
          </w:p>
        </w:tc>
        <w:tc>
          <w:tcPr>
            <w:tcW w:w="2891" w:type="dxa"/>
            <w:vAlign w:val="center"/>
          </w:tcPr>
          <w:p>
            <w:pPr>
              <w:pStyle w:val="18"/>
            </w:pPr>
            <w:r>
              <w:t>反映完成主体工程数量</w:t>
            </w:r>
          </w:p>
        </w:tc>
        <w:tc>
          <w:tcPr>
            <w:tcW w:w="1276" w:type="dxa"/>
            <w:vAlign w:val="center"/>
          </w:tcPr>
          <w:p>
            <w:pPr>
              <w:pStyle w:val="18"/>
            </w:pPr>
            <w:r>
              <w:t>10万平方米</w:t>
            </w:r>
          </w:p>
        </w:tc>
        <w:tc>
          <w:tcPr>
            <w:tcW w:w="1843" w:type="dxa"/>
            <w:vAlign w:val="center"/>
          </w:tcPr>
          <w:p>
            <w:pPr>
              <w:pStyle w:val="18"/>
            </w:pPr>
            <w:r>
              <w:t>初步设计批复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工程合格率</w:t>
            </w:r>
          </w:p>
        </w:tc>
        <w:tc>
          <w:tcPr>
            <w:tcW w:w="2891" w:type="dxa"/>
            <w:vAlign w:val="center"/>
          </w:tcPr>
          <w:p>
            <w:pPr>
              <w:pStyle w:val="18"/>
            </w:pPr>
            <w:r>
              <w:t>反映工程验收合格情况</w:t>
            </w:r>
          </w:p>
        </w:tc>
        <w:tc>
          <w:tcPr>
            <w:tcW w:w="1276" w:type="dxa"/>
            <w:vAlign w:val="center"/>
          </w:tcPr>
          <w:p>
            <w:pPr>
              <w:pStyle w:val="18"/>
            </w:pPr>
            <w:r>
              <w:t>100%</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主体工程完工及时率</w:t>
            </w:r>
          </w:p>
        </w:tc>
        <w:tc>
          <w:tcPr>
            <w:tcW w:w="2891" w:type="dxa"/>
            <w:vAlign w:val="center"/>
          </w:tcPr>
          <w:p>
            <w:pPr>
              <w:pStyle w:val="18"/>
            </w:pPr>
            <w:r>
              <w:t>反映主体工程完工及时情况</w:t>
            </w:r>
          </w:p>
        </w:tc>
        <w:tc>
          <w:tcPr>
            <w:tcW w:w="1276" w:type="dxa"/>
            <w:vAlign w:val="center"/>
          </w:tcPr>
          <w:p>
            <w:pPr>
              <w:pStyle w:val="18"/>
            </w:pPr>
            <w:r>
              <w:t>100%</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主体工程建设成本</w:t>
            </w:r>
          </w:p>
        </w:tc>
        <w:tc>
          <w:tcPr>
            <w:tcW w:w="2891" w:type="dxa"/>
            <w:vAlign w:val="center"/>
          </w:tcPr>
          <w:p>
            <w:pPr>
              <w:pStyle w:val="18"/>
            </w:pPr>
            <w:r>
              <w:t>反映主体工程建设成本情况</w:t>
            </w:r>
          </w:p>
        </w:tc>
        <w:tc>
          <w:tcPr>
            <w:tcW w:w="1276" w:type="dxa"/>
            <w:vAlign w:val="center"/>
          </w:tcPr>
          <w:p>
            <w:pPr>
              <w:pStyle w:val="18"/>
            </w:pPr>
            <w:r>
              <w:t>≤0.33万元/平米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反映公共服务水平提升情况</w:t>
            </w:r>
          </w:p>
        </w:tc>
        <w:tc>
          <w:tcPr>
            <w:tcW w:w="1276" w:type="dxa"/>
            <w:vAlign w:val="center"/>
          </w:tcPr>
          <w:p>
            <w:pPr>
              <w:pStyle w:val="18"/>
            </w:pPr>
            <w:r>
              <w:t>提升</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反映企业满意程度</w:t>
            </w:r>
          </w:p>
        </w:tc>
        <w:tc>
          <w:tcPr>
            <w:tcW w:w="1276" w:type="dxa"/>
            <w:vAlign w:val="center"/>
          </w:tcPr>
          <w:p>
            <w:pPr>
              <w:pStyle w:val="18"/>
            </w:pPr>
            <w:r>
              <w:t>≥95%</w:t>
            </w:r>
          </w:p>
        </w:tc>
        <w:tc>
          <w:tcPr>
            <w:tcW w:w="1843" w:type="dxa"/>
            <w:vAlign w:val="center"/>
          </w:tcPr>
          <w:p>
            <w:pPr>
              <w:pStyle w:val="18"/>
            </w:pPr>
            <w:r>
              <w:t>抽样调查</w:t>
            </w:r>
          </w:p>
        </w:tc>
      </w:tr>
    </w:tbl>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lang w:val="en-US" w:eastAsia="zh-CN"/>
        </w:rPr>
        <w:t>20.</w:t>
      </w:r>
      <w:r>
        <w:rPr>
          <w:rFonts w:hint="eastAsia" w:ascii="Times New Roman" w:hAnsi="Times New Roman" w:eastAsia="仿宋_GB2312"/>
          <w:color w:val="000000" w:themeColor="text1"/>
          <w:kern w:val="0"/>
          <w:sz w:val="32"/>
          <w:szCs w:val="32"/>
        </w:rPr>
        <w:t>园区社会事业发展建设项目绩效目标表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468001河北三河经济开发区管理委员会本级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13108223P00000210037H</w:t>
            </w:r>
          </w:p>
        </w:tc>
        <w:tc>
          <w:tcPr>
            <w:tcW w:w="1587" w:type="dxa"/>
            <w:vAlign w:val="center"/>
          </w:tcPr>
          <w:p>
            <w:pPr>
              <w:pStyle w:val="16"/>
            </w:pPr>
            <w:r>
              <w:t>项目名称</w:t>
            </w:r>
          </w:p>
        </w:tc>
        <w:tc>
          <w:tcPr>
            <w:tcW w:w="4422" w:type="dxa"/>
            <w:gridSpan w:val="3"/>
            <w:vAlign w:val="center"/>
          </w:tcPr>
          <w:p>
            <w:pPr>
              <w:pStyle w:val="18"/>
            </w:pPr>
            <w:r>
              <w:t>园区社会事业发展建设项目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735.00</w:t>
            </w:r>
          </w:p>
        </w:tc>
        <w:tc>
          <w:tcPr>
            <w:tcW w:w="1587" w:type="dxa"/>
            <w:vAlign w:val="center"/>
          </w:tcPr>
          <w:p>
            <w:pPr>
              <w:pStyle w:val="16"/>
            </w:pPr>
            <w:r>
              <w:t>其中：财政    资金</w:t>
            </w:r>
          </w:p>
        </w:tc>
        <w:tc>
          <w:tcPr>
            <w:tcW w:w="1304" w:type="dxa"/>
            <w:vAlign w:val="center"/>
          </w:tcPr>
          <w:p>
            <w:pPr>
              <w:pStyle w:val="18"/>
            </w:pPr>
            <w:r>
              <w:t>735.00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全部资金用于项目地块内线路迁改、220KV变电站高压管廊工程、李旗庄三街工程、杜官屯路北延工程支出。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1.通过项目实施，完成线路迁改及道路建设。</w:t>
            </w:r>
          </w:p>
          <w:p>
            <w:pPr>
              <w:pStyle w:val="18"/>
            </w:pPr>
            <w:r>
              <w:t>2.通过项目实施，完成线路迁改及道路建设，促进项目早日投产，进一步完善园区基础设施。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铺设线缆长度</w:t>
            </w:r>
          </w:p>
        </w:tc>
        <w:tc>
          <w:tcPr>
            <w:tcW w:w="2891" w:type="dxa"/>
            <w:vAlign w:val="center"/>
          </w:tcPr>
          <w:p>
            <w:pPr>
              <w:pStyle w:val="18"/>
            </w:pPr>
            <w:r>
              <w:t>反映铺设线缆总长度</w:t>
            </w:r>
          </w:p>
        </w:tc>
        <w:tc>
          <w:tcPr>
            <w:tcW w:w="1276" w:type="dxa"/>
            <w:vAlign w:val="center"/>
          </w:tcPr>
          <w:p>
            <w:pPr>
              <w:pStyle w:val="18"/>
            </w:pPr>
            <w:r>
              <w:t>3500米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反映工程验收合格情况</w:t>
            </w:r>
          </w:p>
        </w:tc>
        <w:tc>
          <w:tcPr>
            <w:tcW w:w="1276" w:type="dxa"/>
            <w:vAlign w:val="center"/>
          </w:tcPr>
          <w:p>
            <w:pPr>
              <w:pStyle w:val="18"/>
            </w:pPr>
            <w:r>
              <w:t>100%</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完工及时率</w:t>
            </w:r>
          </w:p>
        </w:tc>
        <w:tc>
          <w:tcPr>
            <w:tcW w:w="2891" w:type="dxa"/>
            <w:vAlign w:val="center"/>
          </w:tcPr>
          <w:p>
            <w:pPr>
              <w:pStyle w:val="18"/>
            </w:pPr>
            <w:r>
              <w:t>反映工程完工及时情况</w:t>
            </w:r>
          </w:p>
        </w:tc>
        <w:tc>
          <w:tcPr>
            <w:tcW w:w="1276" w:type="dxa"/>
            <w:vAlign w:val="center"/>
          </w:tcPr>
          <w:p>
            <w:pPr>
              <w:pStyle w:val="18"/>
            </w:pPr>
            <w:r>
              <w:t>100%</w:t>
            </w:r>
          </w:p>
        </w:tc>
        <w:tc>
          <w:tcPr>
            <w:tcW w:w="1843" w:type="dxa"/>
            <w:vAlign w:val="center"/>
          </w:tcPr>
          <w:p>
            <w:pPr>
              <w:pStyle w:val="18"/>
            </w:pPr>
            <w:r>
              <w:t>施工合同、验收报告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线缆铺设成本</w:t>
            </w:r>
          </w:p>
        </w:tc>
        <w:tc>
          <w:tcPr>
            <w:tcW w:w="2891" w:type="dxa"/>
            <w:vAlign w:val="center"/>
          </w:tcPr>
          <w:p>
            <w:pPr>
              <w:pStyle w:val="18"/>
            </w:pPr>
            <w:r>
              <w:t>反映单位线缆铺设成本</w:t>
            </w:r>
          </w:p>
        </w:tc>
        <w:tc>
          <w:tcPr>
            <w:tcW w:w="1276" w:type="dxa"/>
            <w:vAlign w:val="center"/>
          </w:tcPr>
          <w:p>
            <w:pPr>
              <w:pStyle w:val="18"/>
            </w:pPr>
            <w:r>
              <w:t>≤0.14万元/米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反映公共服务水平提升情况</w:t>
            </w:r>
          </w:p>
        </w:tc>
        <w:tc>
          <w:tcPr>
            <w:tcW w:w="1276" w:type="dxa"/>
            <w:vAlign w:val="center"/>
          </w:tcPr>
          <w:p>
            <w:pPr>
              <w:pStyle w:val="18"/>
            </w:pPr>
            <w:r>
              <w:t>提升</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反映群众满意程度</w:t>
            </w:r>
          </w:p>
        </w:tc>
        <w:tc>
          <w:tcPr>
            <w:tcW w:w="1276" w:type="dxa"/>
            <w:vAlign w:val="center"/>
          </w:tcPr>
          <w:p>
            <w:pPr>
              <w:pStyle w:val="18"/>
            </w:pPr>
            <w:r>
              <w:t>≥95%</w:t>
            </w:r>
          </w:p>
        </w:tc>
        <w:tc>
          <w:tcPr>
            <w:tcW w:w="1843" w:type="dxa"/>
            <w:vAlign w:val="center"/>
          </w:tcPr>
          <w:p>
            <w:pPr>
              <w:pStyle w:val="18"/>
            </w:pPr>
            <w:r>
              <w:t>抽样调查</w:t>
            </w:r>
          </w:p>
        </w:tc>
      </w:tr>
    </w:tbl>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numPr>
          <w:ilvl w:val="0"/>
          <w:numId w:val="0"/>
        </w:numPr>
        <w:autoSpaceDE w:val="0"/>
        <w:autoSpaceDN w:val="0"/>
        <w:adjustRightInd w:val="0"/>
        <w:spacing w:line="584" w:lineRule="exact"/>
        <w:ind w:firstLine="640" w:firstLineChars="200"/>
        <w:jc w:val="left"/>
        <w:rPr>
          <w:rFonts w:hint="default" w:ascii="Times New Roman" w:hAnsi="Times New Roman" w:eastAsia="仿宋_GB2312"/>
          <w:color w:val="000000" w:themeColor="text1"/>
          <w:kern w:val="0"/>
          <w:sz w:val="32"/>
          <w:szCs w:val="32"/>
          <w:lang w:val="en-US" w:eastAsia="zh-CN"/>
        </w:rPr>
      </w:pPr>
    </w:p>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sectPr>
          <w:footerReference r:id="rId3" w:type="default"/>
          <w:pgSz w:w="11906" w:h="16838"/>
          <w:pgMar w:top="1440" w:right="1800" w:bottom="1440" w:left="1800"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1436</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spacing w:line="584" w:lineRule="exact"/>
        <w:jc w:val="left"/>
        <w:outlineLvl w:val="1"/>
        <w:rPr>
          <w:rFonts w:ascii="方正小标宋_GBK" w:eastAsia="方正小标宋_GBK" w:cs="Times New Roman"/>
          <w:sz w:val="32"/>
        </w:rPr>
      </w:pPr>
      <w:r>
        <w:t>468</w:t>
      </w:r>
      <w:r>
        <w:rPr>
          <w:rFonts w:hint="eastAsia"/>
          <w:lang w:val="en-US" w:eastAsia="zh-CN"/>
        </w:rPr>
        <w:t>001</w:t>
      </w:r>
      <w:r>
        <w:t xml:space="preserve">河北三河经济开发区管理委员会             </w:t>
      </w:r>
      <w:r>
        <w:rPr>
          <w:rFonts w:hint="eastAsia"/>
          <w:lang w:val="en-US" w:eastAsia="zh-CN"/>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rPr>
                <w:sz w:val="15"/>
                <w:szCs w:val="15"/>
              </w:rPr>
            </w:pPr>
            <w:r>
              <w:rPr>
                <w:sz w:val="15"/>
                <w:szCs w:val="15"/>
              </w:rPr>
              <w:t>合  计</w:t>
            </w:r>
          </w:p>
        </w:tc>
        <w:tc>
          <w:tcPr>
            <w:tcW w:w="964" w:type="dxa"/>
            <w:vAlign w:val="center"/>
          </w:tcPr>
          <w:p>
            <w:pPr>
              <w:pStyle w:val="21"/>
              <w:spacing w:line="584" w:lineRule="exact"/>
              <w:rPr>
                <w:sz w:val="15"/>
                <w:szCs w:val="15"/>
              </w:rPr>
            </w:pPr>
          </w:p>
        </w:tc>
        <w:tc>
          <w:tcPr>
            <w:tcW w:w="1134" w:type="dxa"/>
            <w:vAlign w:val="center"/>
          </w:tcPr>
          <w:p>
            <w:pPr>
              <w:pStyle w:val="22"/>
              <w:spacing w:line="584" w:lineRule="exact"/>
              <w:rPr>
                <w:sz w:val="15"/>
                <w:szCs w:val="15"/>
              </w:rPr>
            </w:pPr>
          </w:p>
        </w:tc>
        <w:tc>
          <w:tcPr>
            <w:tcW w:w="1134" w:type="dxa"/>
            <w:vAlign w:val="center"/>
          </w:tcPr>
          <w:p>
            <w:pPr>
              <w:pStyle w:val="22"/>
              <w:spacing w:line="584" w:lineRule="exact"/>
              <w:rPr>
                <w:sz w:val="15"/>
                <w:szCs w:val="15"/>
              </w:rPr>
            </w:pPr>
          </w:p>
        </w:tc>
        <w:tc>
          <w:tcPr>
            <w:tcW w:w="709" w:type="dxa"/>
            <w:vAlign w:val="center"/>
          </w:tcPr>
          <w:p>
            <w:pPr>
              <w:pStyle w:val="20"/>
              <w:spacing w:line="584" w:lineRule="exact"/>
              <w:rPr>
                <w:sz w:val="15"/>
                <w:szCs w:val="15"/>
              </w:rPr>
            </w:pPr>
          </w:p>
        </w:tc>
        <w:tc>
          <w:tcPr>
            <w:tcW w:w="850" w:type="dxa"/>
            <w:vAlign w:val="center"/>
          </w:tcPr>
          <w:p>
            <w:pPr>
              <w:pStyle w:val="21"/>
              <w:spacing w:line="584" w:lineRule="exact"/>
              <w:rPr>
                <w:sz w:val="15"/>
                <w:szCs w:val="15"/>
              </w:rPr>
            </w:pPr>
          </w:p>
        </w:tc>
        <w:tc>
          <w:tcPr>
            <w:tcW w:w="850" w:type="dxa"/>
            <w:vAlign w:val="center"/>
          </w:tcPr>
          <w:p>
            <w:pPr>
              <w:pStyle w:val="21"/>
              <w:spacing w:line="584" w:lineRule="exact"/>
              <w:rPr>
                <w:sz w:val="15"/>
                <w:szCs w:val="15"/>
              </w:rPr>
            </w:pP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r>
              <w:rPr>
                <w:sz w:val="15"/>
                <w:szCs w:val="15"/>
              </w:rPr>
              <w:t>1436.00</w:t>
            </w: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r>
              <w:rPr>
                <w:sz w:val="15"/>
                <w:szCs w:val="15"/>
              </w:rPr>
              <w:t>541.00</w:t>
            </w: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r>
              <w:rPr>
                <w:sz w:val="15"/>
                <w:szCs w:val="15"/>
              </w:rPr>
              <w:t>795.00</w:t>
            </w: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r>
              <w:rPr>
                <w:sz w:val="15"/>
                <w:szCs w:val="15"/>
              </w:rPr>
              <w:t>100.00</w:t>
            </w: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p>
        </w:tc>
        <w:tc>
          <w:tcPr>
            <w:tcW w:w="964" w:type="dxa"/>
            <w:vAlign w:val="center"/>
          </w:tcPr>
          <w:p>
            <w:pPr>
              <w:pStyle w:val="21"/>
              <w:rPr>
                <w:rFonts w:ascii="方正书宋_GBK" w:hAnsi="方正书宋_GBK" w:eastAsia="方正书宋_GBK" w:cs="方正书宋_GBK"/>
                <w:b/>
                <w:kern w:val="0"/>
                <w:sz w:val="15"/>
                <w:szCs w:val="15"/>
                <w:lang w:val="en-US" w:eastAsia="uk-UA" w:bidi="ar-SA"/>
              </w:rPr>
            </w:pPr>
            <w:r>
              <w:rPr>
                <w:sz w:val="15"/>
                <w:szCs w:val="15"/>
              </w:rPr>
              <w:t>1346.00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ascii="方正书宋_GBK" w:hAnsi="方正书宋_GBK" w:eastAsia="方正书宋_GBK" w:cs="方正书宋_GBK"/>
                <w:kern w:val="0"/>
                <w:sz w:val="15"/>
                <w:szCs w:val="15"/>
                <w:lang w:val="en-US" w:eastAsia="uk-UA" w:bidi="ar-SA"/>
              </w:rPr>
            </w:pPr>
            <w:r>
              <w:rPr>
                <w:sz w:val="15"/>
                <w:szCs w:val="15"/>
              </w:rPr>
              <w:t>社区环境维护费</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1265.00</w:t>
            </w:r>
          </w:p>
        </w:tc>
        <w:tc>
          <w:tcPr>
            <w:tcW w:w="1134" w:type="dxa"/>
            <w:vAlign w:val="center"/>
          </w:tcPr>
          <w:p>
            <w:pPr>
              <w:pStyle w:val="18"/>
              <w:rPr>
                <w:rFonts w:ascii="方正书宋_GBK" w:hAnsi="方正书宋_GBK" w:eastAsia="方正书宋_GBK" w:cs="方正书宋_GBK"/>
                <w:kern w:val="0"/>
                <w:sz w:val="15"/>
                <w:szCs w:val="15"/>
                <w:lang w:val="en-US" w:eastAsia="uk-UA" w:bidi="ar-SA"/>
              </w:rPr>
            </w:pPr>
            <w:r>
              <w:rPr>
                <w:sz w:val="15"/>
                <w:szCs w:val="15"/>
              </w:rPr>
              <w:t>污水治理及其再生利用服务</w:t>
            </w:r>
          </w:p>
        </w:tc>
        <w:tc>
          <w:tcPr>
            <w:tcW w:w="1134" w:type="dxa"/>
            <w:vAlign w:val="center"/>
          </w:tcPr>
          <w:p>
            <w:pPr>
              <w:pStyle w:val="18"/>
              <w:rPr>
                <w:rFonts w:ascii="方正书宋_GBK" w:hAnsi="方正书宋_GBK" w:eastAsia="方正书宋_GBK" w:cs="方正书宋_GBK"/>
                <w:kern w:val="0"/>
                <w:sz w:val="15"/>
                <w:szCs w:val="15"/>
                <w:lang w:val="en-US" w:eastAsia="uk-UA" w:bidi="ar-SA"/>
              </w:rPr>
            </w:pPr>
            <w:r>
              <w:rPr>
                <w:sz w:val="15"/>
                <w:szCs w:val="15"/>
              </w:rPr>
              <w:t>C07020101</w:t>
            </w:r>
          </w:p>
        </w:tc>
        <w:tc>
          <w:tcPr>
            <w:tcW w:w="709" w:type="dxa"/>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850"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850"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90.00</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90.00</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90.00</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p>
        </w:tc>
        <w:tc>
          <w:tcPr>
            <w:tcW w:w="964" w:type="dxa"/>
            <w:vAlign w:val="center"/>
          </w:tcPr>
          <w:p>
            <w:pPr>
              <w:pStyle w:val="21"/>
              <w:spacing w:line="584" w:lineRule="exact"/>
              <w:rPr>
                <w:sz w:val="15"/>
                <w:szCs w:val="15"/>
              </w:rPr>
            </w:pPr>
          </w:p>
        </w:tc>
        <w:tc>
          <w:tcPr>
            <w:tcW w:w="964" w:type="dxa"/>
            <w:vAlign w:val="center"/>
          </w:tcPr>
          <w:p>
            <w:pPr>
              <w:pStyle w:val="21"/>
              <w:spacing w:line="584" w:lineRule="exact"/>
              <w:rPr>
                <w:sz w:val="15"/>
                <w:szCs w:val="15"/>
              </w:rPr>
            </w:pPr>
          </w:p>
        </w:tc>
        <w:tc>
          <w:tcPr>
            <w:tcW w:w="964" w:type="dxa"/>
            <w:vAlign w:val="center"/>
          </w:tcPr>
          <w:p>
            <w:pPr>
              <w:pStyle w:val="21"/>
              <w:spacing w:line="584" w:lineRule="exact"/>
              <w:rPr>
                <w:sz w:val="15"/>
                <w:szCs w:val="15"/>
              </w:rPr>
            </w:pPr>
          </w:p>
        </w:tc>
        <w:tc>
          <w:tcPr>
            <w:tcW w:w="964" w:type="dxa"/>
            <w:vAlign w:val="center"/>
          </w:tcPr>
          <w:p>
            <w:pPr>
              <w:pStyle w:val="21"/>
              <w:spacing w:line="584" w:lineRule="exact"/>
              <w:rPr>
                <w:sz w:val="15"/>
                <w:szCs w:val="15"/>
              </w:rPr>
            </w:pPr>
          </w:p>
        </w:tc>
        <w:tc>
          <w:tcPr>
            <w:tcW w:w="964" w:type="dxa"/>
            <w:vAlign w:val="center"/>
          </w:tcPr>
          <w:p>
            <w:pPr>
              <w:pStyle w:val="21"/>
              <w:spacing w:line="584" w:lineRule="exact"/>
              <w:rPr>
                <w:sz w:val="15"/>
                <w:szCs w:val="15"/>
              </w:rPr>
            </w:pP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ascii="方正书宋_GBK" w:hAnsi="方正书宋_GBK" w:eastAsia="方正书宋_GBK" w:cs="方正书宋_GBK"/>
                <w:kern w:val="0"/>
                <w:sz w:val="15"/>
                <w:szCs w:val="15"/>
                <w:lang w:val="en-US" w:eastAsia="uk-UA" w:bidi="ar-SA"/>
              </w:rPr>
            </w:pPr>
            <w:r>
              <w:rPr>
                <w:sz w:val="15"/>
                <w:szCs w:val="15"/>
              </w:rPr>
              <w:t>社区环境维护费</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1265.00</w:t>
            </w:r>
          </w:p>
        </w:tc>
        <w:tc>
          <w:tcPr>
            <w:tcW w:w="1134" w:type="dxa"/>
            <w:vAlign w:val="center"/>
          </w:tcPr>
          <w:p>
            <w:pPr>
              <w:pStyle w:val="18"/>
              <w:rPr>
                <w:rFonts w:ascii="方正书宋_GBK" w:hAnsi="方正书宋_GBK" w:eastAsia="方正书宋_GBK" w:cs="方正书宋_GBK"/>
                <w:kern w:val="0"/>
                <w:sz w:val="15"/>
                <w:szCs w:val="15"/>
                <w:lang w:val="en-US" w:eastAsia="uk-UA" w:bidi="ar-SA"/>
              </w:rPr>
            </w:pPr>
            <w:r>
              <w:rPr>
                <w:sz w:val="15"/>
                <w:szCs w:val="15"/>
              </w:rPr>
              <w:t>市政公用设施管理服务</w:t>
            </w:r>
          </w:p>
        </w:tc>
        <w:tc>
          <w:tcPr>
            <w:tcW w:w="1134" w:type="dxa"/>
            <w:vAlign w:val="center"/>
          </w:tcPr>
          <w:p>
            <w:pPr>
              <w:pStyle w:val="18"/>
              <w:rPr>
                <w:rFonts w:ascii="方正书宋_GBK" w:hAnsi="方正书宋_GBK" w:eastAsia="方正书宋_GBK" w:cs="方正书宋_GBK"/>
                <w:kern w:val="0"/>
                <w:sz w:val="15"/>
                <w:szCs w:val="15"/>
                <w:lang w:val="en-US" w:eastAsia="uk-UA" w:bidi="ar-SA"/>
              </w:rPr>
            </w:pPr>
            <w:r>
              <w:rPr>
                <w:sz w:val="15"/>
                <w:szCs w:val="15"/>
              </w:rPr>
              <w:t>C13020000</w:t>
            </w:r>
          </w:p>
        </w:tc>
        <w:tc>
          <w:tcPr>
            <w:tcW w:w="709" w:type="dxa"/>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850"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850"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146.00</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146.00</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146.00</w:t>
            </w:r>
          </w:p>
        </w:tc>
        <w:tc>
          <w:tcPr>
            <w:tcW w:w="964" w:type="dxa"/>
            <w:vAlign w:val="center"/>
          </w:tcPr>
          <w:p>
            <w:pPr>
              <w:pStyle w:val="17"/>
              <w:rPr>
                <w:rFonts w:ascii="方正书宋_GBK" w:hAnsi="方正书宋_GBK" w:eastAsia="方正书宋_GBK" w:cs="方正书宋_GBK"/>
                <w:kern w:val="0"/>
                <w:sz w:val="15"/>
                <w:szCs w:val="15"/>
                <w:lang w:val="en-US" w:eastAsia="uk-UA" w:bidi="ar-SA"/>
              </w:rPr>
            </w:pPr>
          </w:p>
        </w:tc>
        <w:tc>
          <w:tcPr>
            <w:tcW w:w="964" w:type="dxa"/>
            <w:vAlign w:val="center"/>
          </w:tcPr>
          <w:p>
            <w:pPr>
              <w:pStyle w:val="17"/>
              <w:spacing w:line="584" w:lineRule="exact"/>
              <w:rPr>
                <w:sz w:val="15"/>
                <w:szCs w:val="15"/>
              </w:rPr>
            </w:pPr>
          </w:p>
        </w:tc>
        <w:tc>
          <w:tcPr>
            <w:tcW w:w="964" w:type="dxa"/>
            <w:vAlign w:val="center"/>
          </w:tcPr>
          <w:p>
            <w:pPr>
              <w:pStyle w:val="17"/>
              <w:spacing w:line="584" w:lineRule="exact"/>
              <w:rPr>
                <w:sz w:val="15"/>
                <w:szCs w:val="15"/>
              </w:rPr>
            </w:pPr>
          </w:p>
        </w:tc>
        <w:tc>
          <w:tcPr>
            <w:tcW w:w="964" w:type="dxa"/>
            <w:vAlign w:val="center"/>
          </w:tcPr>
          <w:p>
            <w:pPr>
              <w:pStyle w:val="17"/>
              <w:spacing w:line="584" w:lineRule="exact"/>
              <w:rPr>
                <w:sz w:val="15"/>
                <w:szCs w:val="15"/>
              </w:rPr>
            </w:pPr>
          </w:p>
        </w:tc>
        <w:tc>
          <w:tcPr>
            <w:tcW w:w="964" w:type="dxa"/>
            <w:vAlign w:val="center"/>
          </w:tcPr>
          <w:p>
            <w:pPr>
              <w:pStyle w:val="17"/>
              <w:spacing w:line="584" w:lineRule="exact"/>
              <w:rPr>
                <w:sz w:val="15"/>
                <w:szCs w:val="15"/>
              </w:rPr>
            </w:pPr>
          </w:p>
        </w:tc>
        <w:tc>
          <w:tcPr>
            <w:tcW w:w="964" w:type="dxa"/>
            <w:vAlign w:val="center"/>
          </w:tcPr>
          <w:p>
            <w:pPr>
              <w:pStyle w:val="17"/>
              <w:spacing w:line="584" w:lineRule="exact"/>
              <w:rPr>
                <w:sz w:val="15"/>
                <w:szCs w:val="15"/>
              </w:rPr>
            </w:pPr>
          </w:p>
        </w:tc>
        <w:tc>
          <w:tcPr>
            <w:tcW w:w="964" w:type="dxa"/>
            <w:vAlign w:val="center"/>
          </w:tcPr>
          <w:p>
            <w:pPr>
              <w:pStyle w:val="17"/>
              <w:rPr>
                <w:rFonts w:ascii="方正书宋_GBK" w:hAnsi="方正书宋_GBK" w:eastAsia="方正书宋_GBK" w:cs="方正书宋_GBK"/>
                <w:kern w:val="0"/>
                <w:sz w:val="15"/>
                <w:szCs w:val="15"/>
                <w:lang w:val="en-US" w:eastAsia="uk-UA" w:bidi="ar-SA"/>
              </w:rPr>
            </w:pPr>
            <w:r>
              <w:rPr>
                <w:sz w:val="15"/>
                <w:szCs w:val="15"/>
              </w:rPr>
              <w:t>146.00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社区环境维护费</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1265.00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园林绿化管理服务</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C13030000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220.00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220.00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220.00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招商引资经费</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100.00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城市、城镇发展类合作服务</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C24120000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综合管理业务经费</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127.00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其他专业技术服务</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C19990000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45.00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45.00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45.00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发展规划项目</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197.00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长距离电力线路（电缆）铺设</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B02130302</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套</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60.00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60.00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60.00</w:t>
            </w: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园区社会事业发展建设项目</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735.00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公路工程施工</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B02020000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387.00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387.00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387.00</w:t>
            </w: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园区社会事业发展建设项目</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735.00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长距离电力线路（电缆）铺设</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B02130302</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套</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330.00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330.00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330.00</w:t>
            </w: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330.00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园区社会事业发展建设项目</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735.00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其他构筑物工程施工</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B02990000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18.00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18.00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18.00</w:t>
            </w: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开发区建设专项资金</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1000.00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其他系统集成实施服务</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C16029900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开发区建设专项资金</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1000.00</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其他商务服务</w:t>
            </w:r>
          </w:p>
        </w:tc>
        <w:tc>
          <w:tcPr>
            <w:tcW w:w="0" w:type="auto"/>
            <w:vAlign w:val="center"/>
          </w:tcPr>
          <w:p>
            <w:pPr>
              <w:pStyle w:val="18"/>
              <w:rPr>
                <w:rFonts w:ascii="方正书宋_GBK" w:hAnsi="方正书宋_GBK" w:eastAsia="方正书宋_GBK" w:cs="方正书宋_GBK"/>
                <w:kern w:val="0"/>
                <w:sz w:val="15"/>
                <w:szCs w:val="15"/>
                <w:lang w:val="en-US" w:eastAsia="uk-UA" w:bidi="ar-SA"/>
              </w:rPr>
            </w:pPr>
            <w:r>
              <w:rPr>
                <w:sz w:val="15"/>
                <w:szCs w:val="15"/>
              </w:rPr>
              <w:t>C23990000</w:t>
            </w:r>
          </w:p>
        </w:tc>
        <w:tc>
          <w:tcPr>
            <w:tcW w:w="0" w:type="auto"/>
            <w:vAlign w:val="center"/>
          </w:tcPr>
          <w:p>
            <w:pPr>
              <w:pStyle w:val="19"/>
              <w:rPr>
                <w:rFonts w:ascii="方正书宋_GBK" w:hAnsi="方正书宋_GBK" w:eastAsia="方正书宋_GBK" w:cs="方正书宋_GBK"/>
                <w:kern w:val="0"/>
                <w:sz w:val="15"/>
                <w:szCs w:val="15"/>
                <w:lang w:val="en-US" w:eastAsia="uk-UA" w:bidi="ar-SA"/>
              </w:rPr>
            </w:pPr>
            <w:r>
              <w:rPr>
                <w:sz w:val="15"/>
                <w:szCs w:val="15"/>
              </w:rPr>
              <w:t>次</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1</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c>
          <w:tcPr>
            <w:tcW w:w="0" w:type="auto"/>
          </w:tcPr>
          <w:p>
            <w:pPr>
              <w:pStyle w:val="17"/>
              <w:spacing w:line="584" w:lineRule="exact"/>
              <w:rPr>
                <w:sz w:val="15"/>
                <w:szCs w:val="15"/>
              </w:rPr>
            </w:pPr>
          </w:p>
        </w:tc>
        <w:tc>
          <w:tcPr>
            <w:tcW w:w="0" w:type="auto"/>
            <w:vAlign w:val="center"/>
          </w:tcPr>
          <w:p>
            <w:pPr>
              <w:pStyle w:val="17"/>
              <w:rPr>
                <w:rFonts w:ascii="方正书宋_GBK" w:hAnsi="方正书宋_GBK" w:eastAsia="方正书宋_GBK" w:cs="方正书宋_GBK"/>
                <w:kern w:val="0"/>
                <w:sz w:val="15"/>
                <w:szCs w:val="15"/>
                <w:lang w:val="en-US" w:eastAsia="uk-UA" w:bidi="ar-SA"/>
              </w:rPr>
            </w:pPr>
            <w:r>
              <w:rPr>
                <w:sz w:val="15"/>
                <w:szCs w:val="15"/>
              </w:rPr>
              <w:t>50.00</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河北三河经济开发区管理委员会</w:t>
      </w:r>
      <w:r>
        <w:rPr>
          <w:rFonts w:ascii="Times New Roman" w:hAnsi="Times New Roman" w:eastAsia="仿宋_GB2312" w:cs="Times New Roman"/>
          <w:sz w:val="32"/>
          <w:szCs w:val="32"/>
        </w:rPr>
        <w:t>（含所属单位）上年末固定资产金额为50395754.11万元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河北三河经济开发区管理委员会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t>50395754.11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pStyle w:val="19"/>
              <w:rPr>
                <w:rFonts w:ascii="方正书宋_GBK" w:hAnsi="方正书宋_GBK" w:eastAsia="方正书宋_GBK" w:cs="方正书宋_GBK"/>
                <w:kern w:val="0"/>
                <w:sz w:val="21"/>
                <w:szCs w:val="24"/>
                <w:lang w:val="en-US" w:eastAsia="uk-UA" w:bidi="ar-SA"/>
              </w:rPr>
            </w:pPr>
            <w:r>
              <w:t>200</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t>133838.26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pStyle w:val="19"/>
              <w:rPr>
                <w:rFonts w:ascii="方正书宋_GBK" w:hAnsi="方正书宋_GBK" w:eastAsia="方正书宋_GBK" w:cs="方正书宋_GBK"/>
                <w:kern w:val="0"/>
                <w:sz w:val="21"/>
                <w:szCs w:val="24"/>
                <w:lang w:val="en-US" w:eastAsia="uk-UA" w:bidi="ar-SA"/>
              </w:rPr>
            </w:pPr>
            <w:r>
              <w:t>10</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t>1408519.23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pStyle w:val="19"/>
              <w:rPr>
                <w:rFonts w:ascii="方正书宋_GBK" w:hAnsi="方正书宋_GBK" w:eastAsia="方正书宋_GBK" w:cs="方正书宋_GBK"/>
                <w:kern w:val="0"/>
                <w:sz w:val="21"/>
                <w:szCs w:val="24"/>
                <w:lang w:val="en-US" w:eastAsia="uk-UA" w:bidi="ar-SA"/>
              </w:rPr>
            </w:pPr>
            <w:r>
              <w:t>22</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t>11198176.01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pStyle w:val="19"/>
              <w:rPr>
                <w:rFonts w:ascii="方正书宋_GBK" w:hAnsi="方正书宋_GBK" w:eastAsia="方正书宋_GBK" w:cs="方正书宋_GBK"/>
                <w:kern w:val="0"/>
                <w:sz w:val="21"/>
                <w:szCs w:val="24"/>
                <w:lang w:val="en-US" w:eastAsia="uk-UA" w:bidi="ar-SA"/>
              </w:rPr>
            </w:pPr>
            <w:r>
              <w:t>2499</w:t>
            </w:r>
          </w:p>
        </w:tc>
        <w:tc>
          <w:tcPr>
            <w:tcW w:w="5103" w:type="dxa"/>
            <w:tcBorders>
              <w:top w:val="nil"/>
              <w:left w:val="nil"/>
              <w:bottom w:val="single" w:color="auto" w:sz="4" w:space="0"/>
              <w:right w:val="single" w:color="auto" w:sz="4" w:space="0"/>
            </w:tcBorders>
            <w:shd w:val="clear" w:color="auto" w:fill="auto"/>
            <w:noWrap/>
            <w:vAlign w:val="center"/>
          </w:tcPr>
          <w:p>
            <w:pPr>
              <w:pStyle w:val="17"/>
              <w:jc w:val="center"/>
              <w:rPr>
                <w:rFonts w:ascii="方正书宋_GBK" w:hAnsi="方正书宋_GBK" w:eastAsia="方正书宋_GBK" w:cs="方正书宋_GBK"/>
                <w:kern w:val="0"/>
                <w:sz w:val="21"/>
                <w:szCs w:val="24"/>
                <w:lang w:val="en-US" w:eastAsia="uk-UA" w:bidi="ar-SA"/>
              </w:rPr>
            </w:pPr>
            <w:r>
              <w:t>37655220.61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b/>
          <w:color w:val="FF0000"/>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IxMjJlYzgzN2I5Yjc4NmYwMzNjMjhhODA4ZjczZjI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3444"/>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273010D"/>
    <w:rsid w:val="042D47CE"/>
    <w:rsid w:val="0C290057"/>
    <w:rsid w:val="0D470FDC"/>
    <w:rsid w:val="0E73251E"/>
    <w:rsid w:val="1B961004"/>
    <w:rsid w:val="1E4B16CB"/>
    <w:rsid w:val="1F925BE0"/>
    <w:rsid w:val="249F24C4"/>
    <w:rsid w:val="29B50E88"/>
    <w:rsid w:val="2C8F6BDC"/>
    <w:rsid w:val="2EAE39BF"/>
    <w:rsid w:val="31EA19AE"/>
    <w:rsid w:val="48BA626F"/>
    <w:rsid w:val="574761CB"/>
    <w:rsid w:val="58AB17DD"/>
    <w:rsid w:val="599404C3"/>
    <w:rsid w:val="5D5A66A7"/>
    <w:rsid w:val="651D5810"/>
    <w:rsid w:val="7D8B5E5A"/>
    <w:rsid w:val="7DD43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13660</Words>
  <Characters>15597</Characters>
  <Lines>35</Lines>
  <Paragraphs>10</Paragraphs>
  <TotalTime>15</TotalTime>
  <ScaleCrop>false</ScaleCrop>
  <LinksUpToDate>false</LinksUpToDate>
  <CharactersWithSpaces>15911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Left</cp:lastModifiedBy>
  <cp:lastPrinted>2023-01-29T01:01:00Z</cp:lastPrinted>
  <dcterms:modified xsi:type="dcterms:W3CDTF">2023-03-21T11:38:06Z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EB9C0F9B3BB841678D75DAD72FAD8148</vt:lpwstr>
  </property>
</Properties>
</file>